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Вооружение и техника РФ</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специального машиностроения и вооружения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вооружённые силы Российской Федерации представляют собой сложную и многоуровневую систему, включающую широкий спектр вооружений и техники, которые обеспечивают обороноспособность государства в условиях динамично изменяющейся геополитической обстановки. Развитие военной промышленности РФ, унаследовавшей значительную часть научно-технического потенциала СССР, продолжает оставаться одним из ключевых направлений государственной политики, что обусловлено необходимостью поддержания стратегического паритета с ведущими мировыми державами. В последние десятилетия наблюдается активная модернизация вооружённых сил, включающая внедрение новейших технологий, создание высокоточного оружия, развитие средств радиоэлектронной борьбы, а также усиление ядерного щита.  
Актуальность исследования вооружения и техники РФ определяется не только их ролью в обеспечении национальной безопасности, но и влиянием на глобальные военно-политические процессы. Российская Федерация демонстрирует устойчивую тенденцию к разработке и внедрению инновационных образцов военной техники, что подтверждается такими проектами, как гиперзвуковые ракеты «Авангард» и «Кинжал», перспективные танки «Армата», а также беспилотные авиационные комплексы. Эти разработки не только укрепляют оборонительный потенциал страны, но и формируют новые вызовы для систем безопасности других государств, что требует глубокого анализа их тактико-технических характеристик и возможностей боевого применения.  
Целью данного реферата является систематизация и анализ современных видов вооружения и военной техники, состоящих на вооружении РФ, с учётом их классификации, технических особенностей и роли в структуре вооружённых сил. В рамках исследования рассматриваются как стратегические системы сдерживания, так и тактическое вооружение сухопутных войск, военно-воздушных и военно-морских сил. Особое внимание уделяется вопросам модернизации существующих образцов и перспективным разработкам, что позволяет оценить динамику развития оборонно-промышленного комплекса России в контексте современных вызовов и угроз.  
Методологическую основу работы составляют принципы системного подхода, сравнительного анализа и синтеза данных, полученных из открытых источников, включая официальные документы Министерства обороны РФ, научные публикации и экспертные оценки. В результате исследования предполагается сформировать комплексное представление о текущем состоянии и перспективах развития вооружения и техники Российской Федерации, что имеет значительную научную и практическую ценность для специалистов в области оборонной политики и военной техники.</w:t>
      </w:r>
    </w:p>
    <w:p>
      <w:pPr>
        <w:pStyle w:val="Heading1"/>
        <w:pageBreakBefore/>
        <w:spacing w:line="360" w:before="0" w:after="0"/>
        <w:jc w:val="center"/>
      </w:pPr>
      <w:r>
        <w:t xml:space="preserve">СОВРЕМЕННОЕ СТРЕЛКОВОЕ ОРУЖИЕ РФ</w:t>
      </w:r>
    </w:p>
    <w:p>
      <w:pPr>
        <w:spacing w:line="360" w:before="0" w:after="0"/>
        <w:ind w:firstLine="720"/>
        <w:jc w:val="both"/>
      </w:pPr>
      <w:r>
        <w:t xml:space="preserve">Современное стрелковое оружие Российской Федерации представляет собой комплекс образцов, разработанных с учётом последних достижений в области баллистики, эргономики и материаловедения. Основу арсенала составляют автоматы, снайперские винтовки, пистолеты, пулемёты и гранатомёты, созданные ведущими конструкторскими бюро, такими как "Ижмаш", "Калашников", "ЦНИИТОЧМАШ" и "КБП".  
Автомат Калашникова, в частности АК-12 и АК-15, остаётся ключевым элементом вооружения российской пехоты. Модель АК-12, принятая на вооружение в 2018 году, отличается модульной конструкцией, позволяющей устанавливать дополнительные прицельные комплексы, тактические фонари и подствольные гранатомёты. Усовершенствованная система газоотвода и новая затворная группа повышают кучность стрельбы, а эргономичная конструкция приклада и цевья обеспечивает комфорт при длительном использовании.  
Среди снайперских систем выделяется винтовка СВЧ "Драгунова" (СВД) и её модернизированная версия СВДМ, а также высокоточная винтовка ОРСИС Т-5000. Последняя разработана для спецподразделений и обладает кучностью менее 0,5 угловой минуты, что делает её одной из наиболее точных в мире. Винтовка Чукавина (СВЧ) представляет собой новейшую разработку, сочетающую модульность и адаптивность под различные боевые условия.  
Пистолетный арсенал включает модели, такие как ПЯ "Грач", ПММ и новейший ПЛК "Лебедев". ПЛК, разработанный в 2010-х годах, отличается полимерной рамкой, улучшенной эргономикой и повышенной ёмкостью магазина. В качестве личного оружия самообороны военнослужащих также используется пистолет-пулемёт "Бизон-2" и ПП-2000, обладающие высокой скорострельностью и компактностью.  
Пулемётное вооружение представлено как ручными (РПК-16), так и едиными (ПКМ, ПКП "Печенег") образцами. ПКП "Печенег" оснащён принудительным охлаждением ствола, что значительно увеличивает его живучесть в условиях интенсивной стрельбы. Крупнокалиберные пулемёты, такие как "Корд" и НСВ "Утёс", обеспечивают поражение легкобронированных целей на дистанциях до 2000 метров.  
Особое место занимают гранатомётные системы: подствольные (ГП-34), станковые (АГС-30) и реактивные (РПГ-7, РПГ-29). РПГ-29 "Вампир" способен поражать современную бронетехнику благодаря тандемной боевой части, преодолевающей динамическую защиту.  
Инновационные разработки, такие как автомат АЕК-971 с балансировкой отдачи и перспективный "Булат", демонстрируют тенденцию к повышению эффективности стрелкового оружия за счёт внедрения цифровых прицельных комплексов и интеллектуальных систем управления огнём. Таким образом, современное стрелковое оружие РФ сочетает проверенную надёжность классических моделей с передовыми технологиями, обеспечивая высокий уровень боеготовности вооружённых сил.</w:t>
      </w:r>
    </w:p>
    <w:p>
      <w:pPr>
        <w:pStyle w:val="Heading1"/>
        <w:pageBreakBefore/>
        <w:spacing w:line="360" w:before="0" w:after="0"/>
        <w:jc w:val="center"/>
      </w:pPr>
      <w:r>
        <w:t xml:space="preserve">БРОНЕТЕХНИКА И АРТИЛЛЕРИЯ</w:t>
      </w:r>
    </w:p>
    <w:p>
      <w:pPr>
        <w:spacing w:line="360" w:before="0" w:after="0"/>
        <w:ind w:firstLine="720"/>
        <w:jc w:val="both"/>
      </w:pPr>
      <w:r>
        <w:t xml:space="preserve">Российской Федерации представляют собой ключевые компоненты сухопутных войск, обеспечивающие огневую мощь, мобильность и защищённость на поле боя. Современные образцы бронетехники разрабатываются с учётом требований к многослойной защите, высокой проходимости и интеграции цифровых систем управления. Основу парка составляют танки семейства Т-90М «Прорыв» и Т-14 «Армата», оснащённые активной защитой «Афганит», динамической броней и системами оптико-электронного подавления. Т-14, в частности, отличается необитаемой башней, что минимизирует риски для экипажа, а также использованием унифицированной платформы «Армата», позволяющей создавать различные модификации боевых машин.  
Артиллерийские системы РФ демонстрируют значительный прогресс в области дальнобойности и точности. Самоходные гаубицы 2С35 «Коалиция-СВ» с автоматизированной системой заряжания способны вести огонь на расстоянии до 70 км управляемыми снарядами, обеспечивая превосходство над аналогами НАТО. Реактивные системы залпового огня, такие как «Торнадо-С» и «Торнадо-Г», обладают повышенной дальностью и оснащены спутниковой навигацией для корректировки траектории полёта снарядов. Важное место занимают противотанковые комплексы, включая самоходные «Хризантема-С» и переносные «Корнет», эффективные против современных танков с динамической защитой.  
Особое внимание уделяется модернизации устаревших образцов, таких как танки Т-72Б3 и Т-80БВМ, получивших новые системы управления огнём, тепловизоры и усиленную броню. Артиллерийские подразделения активно оснащаются беспилотными летательными аппаратами для разведки и корректировки огня, что значительно повышает эффективность применения ствольной и реактивной артиллерии. Развитие бронетехники и артиллерии РФ направлено на обеспечение паритета с потенциальными противниками, что подтверждается успешным применением данных систем в современных конфликтах.</w:t>
      </w:r>
    </w:p>
    <w:p>
      <w:pPr>
        <w:pStyle w:val="Heading1"/>
        <w:pageBreakBefore/>
        <w:spacing w:line="360" w:before="0" w:after="0"/>
        <w:jc w:val="center"/>
      </w:pPr>
      <w:r>
        <w:t xml:space="preserve">АВИАЦИЯ И ПВО</w:t>
      </w:r>
    </w:p>
    <w:p>
      <w:pPr>
        <w:spacing w:line="360" w:before="0" w:after="0"/>
        <w:ind w:firstLine="720"/>
        <w:jc w:val="both"/>
      </w:pPr>
      <w:r>
        <w:t xml:space="preserve">Современная авиация и система противовоздушной обороны (ПВО) Российской Федерации представляют собой ключевые компоненты обороноспособности государства, обеспечивающие господство в воздушном пространстве и защиту от угроз различного характера. В состав авиационных сил входят стратегическая, фронтовая, армейская и транспортная авиация, каждая из которых выполняет специфические задачи в рамках единой системы обороны. Стратегическая авиация, представленная такими самолётами, как Ту-160 и Ту-95МС, играет роль сдерживающего фактора, обладая возможностью нанесения ядерных ударов на межконтинентальные расстояния. Фронтовая авиация, включающая истребители Су-35С, бомбардировщики Су-34 и штурмовики Су-25СМ, обеспечивает поддержку сухопутных войск и завоевание превосходства в воздухе.  
Важнейшим элементом ПВО являются зенитные ракетные системы (ЗРС), такие как С-400 «Триумф» и перспективная С-500 «Прометей», обладающие высокой эффективностью против баллистических и аэродинамических целей. Эти комплексы способны перехватывать объекты на дальностях до 400 км, что значительно превосходит аналоги зарубежных разработок. Помимо стационарных систем, мобильные ЗРК «Бук-М3» и «Тор-М2» обеспечивают защиту войск на марше и в зоне боевых действий.  
Особое внимание уделяется развитию истребительной авиации пятого поколения, представленной самолётом Су-57, который сочетает в себе малозаметность, сверхманёвренность и интегрированную систему управления вооружением. Его боевые возможности дополняются применением высокоточных ракет «воздух-воздух» и «воздух-поверхность», что позволяет эффективно противодействовать как воздушным, так и наземным целям.  
Вертолётная авиация, включающая ударные машины Ка-52 «Аллигатор» и Ми-28Н «Ночной охотник», а также транспортно-боевые Ми-8АМТШ, играет важную роль в обеспечении мобильности и огневой поддержки войск. Современные вертолёты оснащены системами активной защиты и высокоточным оружием, что значительно повышает их живучесть и эффективность в условиях современного боя.  
Интеграция авиации и ПВО в единую систему управления осуществляется через автоматизированные комплексы, такие как «Поляна-Д4М», что позволяет оперативно реагировать на угрозы и координировать действия различных родов войск. Перспективные разработки, включая беспилотные авиационные комплексы и лазерное оружие, свидетельствуют о стремлении России сохранить технологическое лидерство в данной области. Таким образом, авиация и ПВО РФ остаются одними из наиболее развитых в мире, обеспечивая надёжную защиту национальных интересов.</w:t>
      </w:r>
    </w:p>
    <w:p>
      <w:pPr>
        <w:pStyle w:val="Heading1"/>
        <w:pageBreakBefore/>
        <w:spacing w:line="360" w:before="0" w:after="0"/>
        <w:jc w:val="center"/>
      </w:pPr>
      <w:r>
        <w:t xml:space="preserve">ВОЕННО-МОРСКОЙ ФЛОТ И РАКЕТНЫЕ КОМПЛЕКСЫ</w:t>
      </w:r>
    </w:p>
    <w:p>
      <w:pPr>
        <w:spacing w:line="360" w:before="0" w:after="0"/>
        <w:ind w:firstLine="720"/>
        <w:jc w:val="both"/>
      </w:pPr>
      <w:r>
        <w:t xml:space="preserve">Военно-морской флот Российской Федерации представляет собой один из ключевых компонентов обороноспособности государства, обеспечивающий защиту национальных интересов в акваториях Мирового океана. В его состав входят надводные корабли, подводные лодки, морская авиация и береговые войска, оснащённые современными системами вооружения. Особое внимание уделяется развитию подводного флота, включающего атомные подводные лодки с баллистическими ракетами (ПЛАРБ) класса "Борей" и многоцелевые подлодки типа "Ясень". Корабли этих проектов оснащены ракетными комплексами "Булава", способными нести ядерные боеголовки и поражать цели на межконтинентальных дальностях.  
Важную роль в структуре ВМФ играют надводные корабли, среди которых выделяются фрегаты проекта 22350, корветы проекта 20380 и эсминцы проекта 21956. Эти платформы оборудованы универсальными вертикальными пусковыми установками, позволяющими применять крылатые ракеты "Калибр" и противокорабельные ракеты "Оникс". Ракетные комплексы морского базирования обеспечивают высокую точность поражения целей на расстоянии до 2500 км, что значительно усиливает стратегическую гибкость флота.  
Отдельного рассмотрения заслуживают береговые ракетные комплексы (БРК), такие как "Бастион" и "Бал", развёрнутые для защиты прибрежных территорий. Эти системы оснащены сверхзвуковыми противокорабельными ракетами "Яхонт" и "Оникс", способными нейтрализовать угрозы со стороны потенциального противника в радиусе до 300 км. БРК интегрированы в единую систему разведки и целеуказания, что повышает их эффективность в условиях современного конфликта.  
Особенностью современного этапа развития ВМФ РФ является активное внедрение гиперзвуковых технологий. Ракетный комплекс "Циркон", разрабатываемый для вооружения надводных кораблей и подлодок, способен развивать скорость до 9 Махов, что делает его практически неуязвимым для существующих систем ПРО. Использование таких систем кардинально меняет баланс сил в морских театрах военных действий.  
Таким образом, Военно-морской флот Российской Федерации, оснащённый передовыми ракетными комплексами, остаётся важным инструментом сдерживания и обеспечения безопасности государства. Постоянная модернизация вооружения и внедрение инновационных технологий позволяют поддерживать высокий уровень боеготовности в условиях динамично меняющейся военно-политической обстановки.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вооружение и техника Российской Федерации представляют собой сложный и динамично развивающийся комплекс, отражающий как исторические традиции отечественного военно-промышленного комплекса, так и современные тенденции в области оборонных технологий. Проведённый анализ позволяет утверждать, что РФ сохраняет статус одной из ведущих военных держав, что подтверждается наличием стратегических ядерных сил, высокотехнологичных систем ПВО, а также активным развитием роботизированных и беспилотных платформ. Особого внимания заслуживает модернизация традиционных видов вооружения, таких как танки, артиллерия и стрелковое оружие, которые продолжают оставаться важными элементами обороноспособности страны. Вместе с тем наблюдаются значительные успехи в области гиперзвуковых технологий, что обеспечивает России преимущество в гонке вооружений XXI века. Однако на фоне достижений выделяются и проблемы, связанные с зависимостью от импортных компонентов в отдельных отраслях, а также необходимостью дальнейшего совершенствования систем управления и связи. Несмотря на это, оборонно-промышленный комплекс РФ демонстрирует способность адаптироваться к вызовам современности, что подтверждается успешным внедрением новейших разработок в войска. Таким образом, военная техника и вооружение России остаются ключевым фактором обеспечения национальной безопасности и поддержания стратегического паритета на мировой арене. Перспективы дальнейшего развития связаны с углублением цифровизации, внедрением искусственного интеллекта в системы военного назначения и усилением роли высокоточного оружия, что в совокупности будет определять облик российской армии в ближайшие десятилетия.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2025-06-24T13:36:25.404Z</dcterms:created>
  <dcterms:modified xsi:type="dcterms:W3CDTF">2025-06-24T13:36:25.404Z</dcterms:modified>
</cp:coreProperties>
</file>

<file path=docProps/custom.xml><?xml version="1.0" encoding="utf-8"?>
<Properties xmlns="http://schemas.openxmlformats.org/officeDocument/2006/custom-properties" xmlns:vt="http://schemas.openxmlformats.org/officeDocument/2006/docPropsVTypes"/>
</file>