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Становление российской государственности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истории России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Становление российской государственности представляет собой сложный и многогранный исторический процесс, охватывающий длительный период формирования политических, социальных и культурных институтов, которые определили уникальный путь развития России. Данная тема имеет фундаментальное значение для понимания не только прошлого, но и современных тенденций в государственном управлении, правовой системе и национальной идентичности. Изучение генезиса российской государственности позволяет выявить ключевые этапы её эволюции, начиная с ранних форм политической организации восточнославянских племён и заканчивая становлением централизованного государства в эпоху Московской Руси, а затем Российской империи.  
Актуальность исследования обусловлена необходимостью осмысления исторических предпосылок современных государственных структур, а также выявления факторов, способствовавших консолидации территорий и народов под единой властью. Вопросы централизации управления, взаимоотношений центра и регионов, роли православия и внешнеполитических вызовов остаются предметом дискуссий в историографии. Кроме того, анализ становления государственности позволяет оценить влияние монголо-татарского ига, реформ Ивана Грозного, Смутного времени и петровских преобразований на формирование российской модели власти.  
Целью данного реферата является систематизация знаний о процессе становления российской государственности через призму основных исторических этапов: от Древнерусского государства до утверждения абсолютизма в XVIII веке. В работе рассматриваются такие аспекты, как эволюция политических институтов, правовые основы государственности, роль личности монархов и влияние внешних факторов. Особое внимание уделяется переходу от удельной раздробленности к централизованной монархии, а также трансформации идеологических доктрин, обосновывавших легитимность власти.  
Методологическую основу исследования составляют принципы историзма, системности и объективности, что позволяет избежать односторонних оценок и рассмотреть процесс становления государственности в контексте общеевропейских и мировых тенденций. Применяются сравнительно-исторический и структурно-функциональный методы, способствующие выявлению общих закономерностей и специфических черт российской модели государственного строительства.  
Научная новизна работы заключается в комплексном анализе ключевых факторов, определивших уникальность российской государственности, включая географические условия, этнокультурное разнообразие и особенности взаимодействия с соседними государствами. Результаты исследования могут быть использованы для дальнейшего изучения истории России, а также для сравнительного анализа процессов государствообразования в других регионах мира.</w:t>
      </w:r>
    </w:p>
    <w:p>
      <w:pPr>
        <w:pStyle w:val="Heading1"/>
        <w:pageBreakBefore/>
        <w:spacing w:line="360" w:before="0" w:after="0"/>
        <w:jc w:val="center"/>
      </w:pPr>
      <w:r>
        <w:t xml:space="preserve">ПРЕДПОСЫЛКИ ФОРМИРОВАНИЯ РОССИЙСКОЙ ГОСУДАРСТВЕННОСТИ</w:t>
      </w:r>
    </w:p>
    <w:p>
      <w:pPr>
        <w:spacing w:line="360" w:before="0" w:after="0"/>
        <w:ind w:firstLine="720"/>
        <w:jc w:val="both"/>
      </w:pPr>
      <w:r>
        <w:t xml:space="preserve">Формирование российской государственности представляет собой сложный и многогранный процесс, обусловленный совокупностью географических, политических, социальных и культурных факторов. Одним из ключевых аспектов, определивших специфику становления государства на территории Восточно-Европейской равнины, являлась её географическая локализация. Расположение в зоне лесов и степей, на пересечении торговых путей между Европой и Азией, способствовало активному взаимодействию с соседними народами, что, в свою очередь, стимулировало развитие институтов власти и управления.  
Важнейшей предпосылкой стало влияние природно-климатических условий. Суровый климат и ограниченность плодородных земель требовали коллективных форм хозяйствования, что способствовало укреплению общинных структур и формированию централизованных механизмов распределения ресурсов. В условиях постоянной внешней угрозы со стороны кочевых народов (печенегов, половцев, позднее монголо-татар) возникла необходимость в сильной военной организации, что ускорило консолидацию власти вокруг княжеских династий.  
Особую роль в становлении государственности сыграло принятие христианства в 988 году. Византийская модель церковно-государственных отношений, перенесённая на русскую почву, заложила основы идеологического единства и легитимации власти. Церковь стала не только духовным, но и политическим институтом, способствовавшим унификации правовых и административных норм.  
Социально-политические процессы в Киевской Руси, такие как формирование княжеской администрации, развитие системы «полюдья» и возникновение ранних форм феодальных отношений, создали предпосылки для перехода к более централизованной модели управления. Распад Киевской Руси на удельные княжества, несмотря на фрагментацию власти, не привёл к полному исчезновению идеи единого государства, что проявилось в дальнейшем в процессе собирания земель вокруг Москвы.  
Влияние монголо-татарского ига также нельзя недооценивать. Хотя оно замедлило экономическое и культурное развитие, его административные и фискальные механизмы были частично заимствованы русскими князьями, что способствовало усилению вертикали власти. Освобождение от ордынской зависимости в XV веке создало условия для окончательного оформления суверенного государства с центром в Москве.  
Таким образом, предпосылки формирования российской государственности включают комплекс факторов: от географических и климатических условий до политических и культурных заимствований. Их взаимодействие определило уникальный путь развития России, сочетающий элементы восточных и западных традиций.</w:t>
      </w:r>
    </w:p>
    <w:p>
      <w:pPr>
        <w:pStyle w:val="Heading1"/>
        <w:pageBreakBefore/>
        <w:spacing w:line="360" w:before="0" w:after="0"/>
        <w:jc w:val="center"/>
      </w:pPr>
      <w:r>
        <w:t xml:space="preserve">РОЛЬ КИЕВСКОЙ РУСИ В СТАНОВЛЕНИИ ГОСУДАРСТВЕННОСТИ</w:t>
      </w:r>
    </w:p>
    <w:p>
      <w:pPr>
        <w:spacing w:line="360" w:before="0" w:after="0"/>
        <w:ind w:firstLine="720"/>
        <w:jc w:val="both"/>
      </w:pPr>
      <w:r>
        <w:t xml:space="preserve">Формирование российской государственности неразрывно связано с историей Киевской Руси, которая стала первым крупным восточнославянским государственным образованием. Возникновение Киевской Руси в IX веке ознаменовало переход от племенных союзов к централизованной политической системе, заложившей основы будущей российской государственности. Важнейшим фактором стало объединение восточнославянских племён под властью киевских князей, что способствовало созданию единого административного, военного и правового пространства.  
Особую роль в становлении государственности сыграла династия Рюриковичей, которая обеспечила преемственность власти и укрепила княжескую власть как институт. Принятие христианства в 988 году при князе Владимире Святославиче стало ключевым событием, определившим культурно-идеологическую основу государства. Христианство не только укрепило международный статус Киевской Руси, но и способствовало развитию письменности, законодательства и архитектуры, что в совокупности формировало государственную идентичность.  
Важным элементом государственного строительства стало создание системы управления, включавшей княжескую администрацию, вечевые институты и церковные структуры. «Русская Правда» – первый свод законов, разработанный при Ярославе Мудром, закрепил правовые нормы, регулировавшие социальные и экономические отношения, что свидетельствует о развитой системе государственного регулирования.  
Экономической основой Киевской Руси являлась торговля, особенно по пути «из варяг в греки», что способствовало укреплению связей между регионами и формированию единого экономического пространства. Киев как политический и торговый центр играл ключевую роль в консолидации земель, а система полюдья и дани обеспечивала ресурсную базу для функционирования государства.  
Несмотря на последующий распад Киевской Руси на удельные княжества, её наследие оказало определяющее влияние на развитие российской государственности. Традиции централизованной власти, правовой системы и культурной общности, заложенные в киевский период, были восприняты Московским княжеством и легли в основу формирования единого русского государства в XIV–XVI веках. Таким образом, Киевская Русь стала важнейшим этапом в процессе становления российской государственности, определив её основные институты и идеологические принципы.</w:t>
      </w:r>
    </w:p>
    <w:p>
      <w:pPr>
        <w:pStyle w:val="Heading1"/>
        <w:pageBreakBefore/>
        <w:spacing w:line="360" w:before="0" w:after="0"/>
        <w:jc w:val="center"/>
      </w:pPr>
      <w:r>
        <w:t xml:space="preserve">ЦЕНТРАЛИЗАЦИЯ ВЛАСТИ В МОСКОВСКОМ КНЯЖЕСТВЕ</w:t>
      </w:r>
    </w:p>
    <w:p>
      <w:pPr>
        <w:spacing w:line="360" w:before="0" w:after="0"/>
        <w:ind w:firstLine="720"/>
        <w:jc w:val="both"/>
      </w:pPr>
      <w:r>
        <w:t xml:space="preserve">стала ключевым процессом, определившим формирование единого Российского государства в XIV–XVI веках. Данный этап характеризовался постепенным усилением политического и административного влияния Москвы, что позволило ей подчинить себе разрозненные русские земли и преодолеть феодальную раздробленность. Важнейшими факторами, способствовавшими возвышению Московского княжества, стали его выгодное географическое положение, гибкая политика местных правителей, а также поддержка со стороны православной церкви.  
Первоначально Москва являлась одним из многих удельных центров Северо-Восточной Руси, однако уже к концу XIII века она начала играть заметную роль в политической жизни региона. Решающим моментом стало получение московскими князьями ярлыка на великое княжение Владимирское, что обеспечило им формальное первенство среди русских земель. Особую значимость имела деятельность Ивана Калиты (1325–1340), который, используя дипломатические и экономические методы, сумел укрепить авторитет Москвы. Его политика сотрудничества с Золотой Ордой позволила избежать опустошительных набегов и создать условия для внутреннего развития княжества.  
Важным этапом централизации стало правление Дмитрия Донского (1359–1389), при котором Москва впервые открыто выступила против ордынского господства. Победа в Куликовской битве (1380) хотя и не привела к немедленному освобождению от ига, но значительно укрепила престиж Московского княжества как объединительного центра. В дальнейшем процесс централизации продолжился при Василии I (1389–1425) и Василии II (1425–1462), несмотря на внутренние усобицы и внешние угрозы.  
Окончательное оформление единого государства связано с правлением Ивана III (1462–1505), при котором были ликвидированы остатки зависимости от Орды, присоединены Новгородская земля, Тверское княжество и другие территории. Важным символическим актом стало принятие титула «государя всея Руси», что подчеркивало претензии Москвы на объединение всех русских земель. Реформы Ивана III заложили основы централизованного управления: создание приказов, введение общегосударственного законодательства (Судебник 1497 года), формирование поместной системы.  
Таким образом, централизация власти в Московском княжестве представляла собой сложный и многогранный процесс, в котором сочетались военные, дипломатические и административные методы. Результатом стало создание сильного государства, способного противостоять внешним угрозам и обеспечить дальнейшее развитие российской государственности.</w:t>
      </w:r>
    </w:p>
    <w:p>
      <w:pPr>
        <w:pStyle w:val="Heading1"/>
        <w:pageBreakBefore/>
        <w:spacing w:line="360" w:before="0" w:after="0"/>
        <w:jc w:val="center"/>
      </w:pPr>
      <w:r>
        <w:t xml:space="preserve">РЕФОРМЫ ПЕТРА I И ИХ ВЛИЯНИЕ НА ГОСУДАРСТВЕННОСТЬ</w:t>
      </w:r>
    </w:p>
    <w:p>
      <w:pPr>
        <w:spacing w:line="360" w:before="0" w:after="0"/>
        <w:ind w:firstLine="720"/>
        <w:jc w:val="both"/>
      </w:pPr>
      <w:r>
        <w:t xml:space="preserve">Реформы Петра I стали переломным этапом в развитии российской государственности, заложив основы централизованной системы управления, модернизации экономики и трансформации социальной структуры. Важнейшим направлением преобразований стало создание новой административной системы, призванной заменить устаревшие приказные институты. В 1711 году был учреждён Правительствующий Сенат, который выполнял функции высшего органа исполнительной и судебной власти в отсутствие монарха. Сенат координировал работу коллегий – отраслевых органов управления, заменивших приказы. Введение коллегиальной системы (1718–1721) способствовало унификации бюрократических процедур, чёткому разграничению компетенций и повышению эффективности государственного аппарата.  
Особое значение имела реформа местного управления, реализованная через создание губерний (1708) и последующее их деление на провинции и уезды. Губернская реформа усилила вертикаль власти, обеспечив более жёсткий контроль центра над регионами. Фискальная политика Петра I, включая введение подушной подати (1718), реорганизацию налоговой системы и создание казначейств, позволила увеличить доходы казны и укрепить финансовую базу государства. Эти меры сопровождались ужесточением фискального контроля, что отражало тенденцию к милитаризации экономики в условиях Северной войны.  
Военные реформы оказали непосредственное влияние на государственную систему. Создание регулярной армии на основе рекрутских наборов (1705) и формирование Балтийского флота потребовали централизованного управления ресурсами. Введение Табели о рангах (1722) ликвидировало принцип местничества, заменив его бюрократической иерархией, где продвижение по службе зависело от личных заслуг, а не от происхождения. Это способствовало интеграции дворянства в систему государственной службы, превратив его в опору абсолютизма.  
Культурные и образовательные преобразования, такие как основание Академии наук (1724), введение гражданского шрифта и развитие светского образования, укрепили интеллектуальные основы государственности. Однако модернизация носила противоречивый характер: европеизация элиты сочеталась с усилением крепостного права, а централизация власти – с ростом бюрократического произвола. Несмотря на это, петровские реформы сформировали институциональный каркас Российской империи, определив её развитие в XVIII–XIX веках. Их влияние прослеживается в сохранении этатистской модели управления, приоритете военно-политических интересов и доминировании государства над гражданскими институтами.</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становления российской государственности позволяет сделать вывод о сложном, многогранном и преемственном характере данного процесса, охватывающего более тысячелетия. Начиная с формирования Древнерусского государства в IX–X веках, через этапы централизации в Московском царстве, имперскую модернизацию Петра I и институциональные реформы XIX–XX веков, Россия прошла путь от разрозненных княжеств до мощной централизованной державы. Важнейшими факторами, определившими специфику российской государственности, стали геополитическое положение, необходимость обороны от внешних угроз, а также синтез европейских и азиатских управленческих традиций.  
Особую роль сыграла православная традиция, заложившая основы сакрализации власти и идеи «симфонии» светского и духовного начал. В дальнейшем эта концепция трансформировалась в принцип самодержавия, ставший стержнем государственного устройства вплоть до начала XX века. Не менее значимым оказалось влияние монголо-татарского ига, способствовавшего укреплению вертикали власти и формированию жесткой административной системы.  
Ключевым этапом стало создание Российской империи, где абсолютистская модель власти сочеталась с попытками модернизации, однако противоречия между традицией и реформами неоднократно приводили к кризисам. Революция 1917 года и последующее становление СССР продемонстрировали радикальный разрыв с прежними институтами, но при этом сохранили преемственность в вопросах централизации и этатизма. Современная Российская Федерация, унаследовавшая как имперские, так и советские элементы, продолжает поиск баланса между исторической традицией и требованиями глобализации.  
Таким образом, становление российской государственности представляет собой непрерывный процесс адаптации к вызовам времени при сохранении базовых принципов: сильной централизованной власти, единства территории и многонационального единства. Исторический опыт России свидетельствует о её уникальной способности к трансформации, что делает изучение данной темы актуальным для понимания не только прошлого, но и будущего страны.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Карамзин Н.М.. История государства Российского. 1818 (книга)</w:t>
      </w:r>
    </w:p>
    <w:p>
      <w:pPr>
        <w:spacing w:line="360" w:before="0" w:after="0"/>
        <w:ind w:firstLine="720"/>
        <w:jc w:val="both"/>
      </w:pPr>
      <w:r>
        <w:t xml:space="preserve">2. Ключевский В.О.. Курс русской истории. 1904 (книга)</w:t>
      </w:r>
    </w:p>
    <w:p>
      <w:pPr>
        <w:spacing w:line="360" w:before="0" w:after="0"/>
        <w:ind w:firstLine="720"/>
        <w:jc w:val="both"/>
      </w:pPr>
      <w:r>
        <w:t xml:space="preserve">3. Платонов С.Ф.. Полный курс лекций по русской истории. 1899 (книга)</w:t>
      </w:r>
    </w:p>
    <w:p>
      <w:pPr>
        <w:spacing w:line="360" w:before="0" w:after="0"/>
        <w:ind w:firstLine="720"/>
        <w:jc w:val="both"/>
      </w:pPr>
      <w:r>
        <w:t xml:space="preserve">4. Гумилёв Л.Н.. От Руси к России. 1992 (книга)</w:t>
      </w:r>
    </w:p>
    <w:p>
      <w:pPr>
        <w:spacing w:line="360" w:before="0" w:after="0"/>
        <w:ind w:firstLine="720"/>
        <w:jc w:val="both"/>
      </w:pPr>
      <w:r>
        <w:t xml:space="preserve">5. Янин В.Л.. Очерки истории средневекового Новгорода. 2008 (книга)</w:t>
      </w:r>
    </w:p>
    <w:p>
      <w:pPr>
        <w:spacing w:line="360" w:before="0" w:after="0"/>
        <w:ind w:firstLine="720"/>
        <w:jc w:val="both"/>
      </w:pPr>
      <w:r>
        <w:t xml:space="preserve">6. Зимин А.А.. Россия на рубеже XV–XVI веков. 1982 (книга)</w:t>
      </w:r>
    </w:p>
    <w:p>
      <w:pPr>
        <w:spacing w:line="360" w:before="0" w:after="0"/>
        <w:ind w:firstLine="720"/>
        <w:jc w:val="both"/>
      </w:pPr>
      <w:r>
        <w:t xml:space="preserve">7. Скрынников Р.Г.. Иван Грозный. 1975 (книга)</w:t>
      </w:r>
    </w:p>
    <w:p>
      <w:pPr>
        <w:spacing w:line="360" w:before="0" w:after="0"/>
        <w:ind w:firstLine="720"/>
        <w:jc w:val="both"/>
      </w:pPr>
      <w:r>
        <w:t xml:space="preserve">8. Петрухин В.Я.. Древняя Русь: Народ. Князья. Религия. 2000 (книга)</w:t>
      </w:r>
    </w:p>
    <w:p>
      <w:pPr>
        <w:spacing w:line="360" w:before="0" w:after="0"/>
        <w:ind w:firstLine="720"/>
        <w:jc w:val="both"/>
      </w:pPr>
      <w:r>
        <w:t xml:space="preserve">9. Фроянов И.Я.. Древняя Русь: Опыт исследования истории социальной и политической борьбы. 1995 (книга)</w:t>
      </w:r>
    </w:p>
    <w:p>
      <w:pPr>
        <w:spacing w:line="360" w:before="0" w:after="0"/>
        <w:ind w:firstLine="720"/>
        <w:jc w:val="both"/>
      </w:pPr>
      <w:r>
        <w:t xml:space="preserve">10. Горский А.А.. Русь: От славянского Расселения до Московского царства. 2004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2025-06-24T11:37:52.168Z</dcterms:created>
  <dcterms:modified xsi:type="dcterms:W3CDTF">2025-06-24T11:37:52.168Z</dcterms:modified>
</cp:coreProperties>
</file>

<file path=docProps/custom.xml><?xml version="1.0" encoding="utf-8"?>
<Properties xmlns="http://schemas.openxmlformats.org/officeDocument/2006/custom-properties" xmlns:vt="http://schemas.openxmlformats.org/officeDocument/2006/docPropsVTypes"/>
</file>