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психологической зоологии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зоологии позвоночных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Психологическая зоология представляет собой междисциплинарную область исследований, объединяющую принципы психологии, этологии, нейробиологии и когнитивной науки с целью изучения психических процессов и поведения животных. В последние десятилетия данное направление переживает стремительное развитие, обусловленное как технологическим прогрессом, так и изменением научных парадигм, признающих сложность когнитивных и эмоциональных функций у представителей фауны. Современные методы психологической зоологии позволяют не только фиксировать внешние поведенческие реакции, но и анализировать их нейрофизиологические механизмы, выявлять закономерности социального взаимодействия, а также оценивать уровень развития интеллектуальных способностей у различных видов.  
Актуальность исследования современных методов психологической зоологии обусловлена их значимостью для решения фундаментальных и прикладных задач. С одной стороны, они способствуют углублению понимания эволюции психики, проливая свет на происхождение человеческого сознания. С другой — применяются в таких практических сферах, как зоопсихология, охрана животных, разработка стратегий их содержания в неволе и взаимодействия с человеком. Кроме того, изучение когнитивных функций животных имеет важное значение для биомедицинских исследований, включая моделирование нейродегенеративных заболеваний.  
Ключевой особенностью современных методов является их комплексность, сочетающая традиционные подходы, такие как наблюдение и эксперимент, с инновационными технологиями: нейровизуализацией, биоакустическим анализом, использованием искусственного интеллекта для обработки больших данных. Особое место занимают неинвазивные методики, позволяющие минимизировать стресс у исследуемых особей, что соответствует этическим стандартам научной работы. Вместе с тем остаются дискуссионные вопросы, связанные с интерпретацией полученных результатов, ограничениями антропоморфизма и необходимостью дальнейшей стандартизации процедур.  
Целью данного реферата является систематизация и критический анализ современных методов психологической зоологии, оценка их эффективности, преимуществ и ограничений. В работе рассматриваются как классические, так и новейшие подходы, их теоретическое обоснование и практическое применение. Особое внимание уделяется сравнительному анализу методик, применяемых для изучения разных таксономических групп, что позволяет выявить универсальные и специфические закономерности в исследовании психики животных. Результаты анализа могут послужить основой для дальнейшего совершенствования методологической базы психозоологических исследований.</w:t>
      </w:r>
    </w:p>
    <w:p>
      <w:pPr>
        <w:pStyle w:val="Heading1"/>
        <w:pageBreakBefore/>
        <w:spacing w:line="360" w:before="0" w:after="0"/>
        <w:jc w:val="center"/>
      </w:pPr>
      <w:r>
        <w:t xml:space="preserve">МЕТОДЫ ИЗУЧЕНИЯ КОГНИТИВНЫХ СПОСОБНОСТЕЙ ЖИВОТНЫХ</w:t>
      </w:r>
    </w:p>
    <w:p>
      <w:pPr>
        <w:spacing w:line="360" w:before="0" w:after="0"/>
        <w:ind w:firstLine="720"/>
        <w:jc w:val="both"/>
      </w:pPr>
      <w:r>
        <w:t xml:space="preserve">Изучение когнитивных способностей животных является одним из ключевых направлений современной психологической зоологии. В последние десятилетия разработан широкий спектр методик, позволяющих оценивать интеллектуальные функции различных видов, включая память, обучение, решение задач, коммуникацию и социальное взаимодействие. Наиболее распространённым подходом является использование поведенческих экспериментов, основанных на принципах оперантного и классического обусловливания. Например, лабиринтные тесты (такие как водный лабиринт Морриса) позволяют исследовать пространственную память грызунов, тогда как задачи на отсроченное сопоставление с образцом (DMTS) применяются для оценки рабочей памяти у приматов и птиц.  
Важное место занимают когнитивные тесты, связанные с использованием инструментов, что особенно актуально при изучении врановых и человекообразных обезьян. Эксперименты с ящиками-головоломками (puzzle boxes) демонстрируют способность животных к инсайтному поведению и планированию действий. Современные исследования также включают компьютерные методики, такие как сенсорные экраны, которые позволяют стандартизировать предъявление стимулов и регистрировать точные временные параметры реакций. Это особенно значимо при изучении категориального мышления и способности к обобщению.  
Нейробиологические методы, включая функциональную магнитно-резонансную томографию (фМРТ) и электрофизиологические записи, дополняют поведенческие данные, раскрывая нейронные механизмы когнитивных процессов. Например, исследования на крысах с имплантированными электродами выявили роль гиппокампа в формировании пространственных карт. В последние годы активно развивается сравнительный анализ когнитивных способностей с применением кросс-видовых парадигм, что позволяет выявлять эволюционные закономерности развития интеллекта.  
Особый интерес представляют исследования коммуникативных систем животных, таких как язык жестов у шимпанзе или символические системы у попугаев. Анализ спонтанного поведения в естественной среде (этологические наблюдения) сочетается с контролируемыми экспериментами, что обеспечивает комплексную оценку когнитивных функций. Применение методов машинного обучения для обработки больших массивов поведенческих данных открывает новые перспективы в выявлении закономерностей когнитивной деятельности. Таким образом, современная психологическая зоология использует мультидисциплинарный подход, интегрирующий экспериментальные, нейробиологические и вычислительные методы для всестороннего изучения интеллекта животных.</w:t>
      </w:r>
    </w:p>
    <w:p>
      <w:pPr>
        <w:pStyle w:val="Heading1"/>
        <w:pageBreakBefore/>
        <w:spacing w:line="360" w:before="0" w:after="0"/>
        <w:jc w:val="center"/>
      </w:pPr>
      <w:r>
        <w:t xml:space="preserve">ЭТОЛОГИЧЕСКИЕ ПОДХОДЫ К АНАЛИЗУ ПОВЕДЕНИЯ</w:t>
      </w:r>
    </w:p>
    <w:p>
      <w:pPr>
        <w:spacing w:line="360" w:before="0" w:after="0"/>
        <w:ind w:firstLine="720"/>
        <w:jc w:val="both"/>
      </w:pPr>
      <w:r>
        <w:t xml:space="preserve">представляют собой комплекс методов, направленных на изучение инстинктивных и приобретённых форм активности животных в естественных или приближенных к естественным условиям. Основополагающим принципом этологии является наблюдение за поведенческими паттернами в контексте их адаптивной значимости, что позволяет выявить эволюционные механизмы формирования тех или иных реакций. Классические работы К. Лоренца и Н. Тинбергена заложили методологическую базу, включающую анализ фиксированных действий, иерархии мотиваций и влияния внешних стимулов. Современные исследования расширяют эти рамки, интегрируя нейробиологические, генетические и когнитивные аспекты.  
Одним из ключевых методов остаётся систематическое наблюдение с фиксацией временных и пространственных параметров поведения. Применение видеорегистрации и компьютерного анализа движений позволяет минимизировать субъективность интерпретаций. Для количественной оценки используются этограммы — детализированные протоколы, фиксирующие последовательность действий особи. Статистическая обработка данных выявляет корреляции между внешними факторами и поведенческими реакциями, что особенно важно при изучении коммуникации, агрессии или родительского поведения.  
Экспериментальные этологические подходы включают моделирование естественных ситуаций в контролируемых условиях. Например, методика "подставного объекта" (dummy experiments) применяется для исследования реакций на потенциальные угрозы или половых партнёров. Современные технологии, такие как трекинг глаз или имплантация микроэлектродов, дополняют традиционные наблюдения, позволяя регистрировать физиологические изменения в реальном времени.  
Когнитивная этология акцентирует внимание на способности животных к обучению, принятию решений и использованию орудий. Тесты на самосознание (зеркальный тест), пространственную память (лабиринты) или логические задачи демонстрируют вариативность психических процессов у разных видов. Особый интерес представляет сравнительный анализ, выявляющий параллели между поведением животных и антропогенными феноменами, такими как альтруизм или кооперация.  
Генетико-этологические исследования направлены на выявление наследственных основ поведения. Методы селекционного анализа, изучения близнецовых пар и молекулярно-генетического тестирования подтверждают влияние конкретных аллелей на агрессивность, социальность или探索овательскую активность. Эпигенетические факторы, такие как стресс в раннем онтогенезе, также учитываются при интерпретации поведенческих различий.  
Критическим аспектом остаётся минимизация антропоморфизма в трактовке данных. Современные стандарты требуют чёткого разделения описания наблюдаемых феноменов и их гипотетических функций. Интеграция этологии с экологией, нейронауками и искусственным интеллектом открывает новые перспективы для понимания сложных поведенческих систем, включая их прикладное значение в охране биоразнообразия и зоопсихологии.</w:t>
      </w:r>
    </w:p>
    <w:p>
      <w:pPr>
        <w:pStyle w:val="Heading1"/>
        <w:pageBreakBefore/>
        <w:spacing w:line="360" w:before="0" w:after="0"/>
        <w:jc w:val="center"/>
      </w:pPr>
      <w:r>
        <w:t xml:space="preserve">НЕЙРОБИОЛОГИЧЕСКИЕ ИССЛЕДОВАНИЯ ЭМОЦИЙ У ЖИВОТНЫХ</w:t>
      </w:r>
    </w:p>
    <w:p>
      <w:pPr>
        <w:spacing w:line="360" w:before="0" w:after="0"/>
        <w:ind w:firstLine="720"/>
        <w:jc w:val="both"/>
      </w:pPr>
      <w:r>
        <w:t xml:space="preserve">представляют собой одно из наиболее перспективных направлений современной психологической зоологии. В последние десятилетия достижения в области нейровизуализации, молекулярной биологии и когнитивной этологии позволили ученым глубже изучить нейронные механизмы, лежащие в основе эмоциональных процессов у различных видов. Особое внимание уделяется сравнительному анализу структур головного мозга, связанных с обработкой эмоциональной информации, таких как миндалевидное тело, префронтальная кора и гиппокамп. Исследования демонстрируют, что у млекопитающих, включая грызунов, приматов и китообразных, эти области проявляют функциональное сходство с человеческим мозгом, что свидетельствует о конвергентной эволюции эмоциональных систем.  
Важным аспектом нейробиологических исследований является изучение нейрохимических процессов, сопровождающих эмоциональные состояния. Установлено, что такие нейромедиаторы, как серотонин, дофамин и окситоцин, играют ключевую роль в регуляции аффективного поведения у животных. Например, эксперименты с лабораторными крысами показали, что снижение уровня серотонина приводит к повышению тревожности, в то время как стимуляция дофаминовых рецепторов усиливает мотивацию к поиску вознаграждения. Эти данные согласуются с результатами исследований приматов, у которых аналогичные нейрохимические изменения коррелируют с социальным поведением и стрессоустойчивостью.  
Современные методы, такие как функциональная магнитно-резонансная томография (фМРТ) и оптогенетика, открыли новые возможности для изучения эмоций у животных in vivo. ФМРТ-исследования позволили выявить активацию специфических мозговых структур в ответ на эмоционально значимые стимулы, такие как угроза или социальное взаимодействие. Оптогенетические методы, в свою очередь, дали возможность манипулировать активностью отдельных нейронов, что подтвердило причинно-следственную связь между нейронными сетями и эмоциональными реакциями. Например, эксперименты на мышах продемонстрировали, что стимуляция нейронов миндалевидного тела вызывает поведение, аналогичное страху, даже в отсутствие реальной угрозы.  
Особый интерес представляет изучение эмоционального интеллекта у животных, включая способность к эмпатии и альтруизму. Нейробиологические исследования показали, что у некоторых видов, таких как собаки и дельфины, наблюдается активация зеркальных нейронов при наблюдении за эмоциональными состояниями сородичей, что указывает на наличие примитивных форм сопереживания. Эти данные подкрепляются поведенческими экспериментами, в которых животные демонстрировали готовность помогать другим особям в стрессовых ситуациях, даже без непосредственной выгоды для себя.  
Таким образом, нейробиологические исследования эмоций у животных не только расширяют понимание эволюции психических процессов, но и имеют практическое значение для разработки методов коррекции поведения, улучшения благополучия животных в неволе и даже для изучения нейропсихиатрических расстройств у человека. Дальнейшее развитие этого направления требует междисциплинарного подхода, объединяющего методы нейронаук, этологии и сравнительной психологии.</w:t>
      </w:r>
    </w:p>
    <w:p>
      <w:pPr>
        <w:pStyle w:val="Heading1"/>
        <w:pageBreakBefore/>
        <w:spacing w:line="360" w:before="0" w:after="0"/>
        <w:jc w:val="center"/>
      </w:pPr>
      <w:r>
        <w:t xml:space="preserve">ПРИМЕНЕНИЕ ТЕХНОЛОГИЙ ИСКУССТВЕННОГО ИНТЕЛЛЕКТА В ЗООПСИХОЛОГИИ</w:t>
      </w:r>
    </w:p>
    <w:p>
      <w:pPr>
        <w:spacing w:line="360" w:before="0" w:after="0"/>
        <w:ind w:firstLine="720"/>
        <w:jc w:val="both"/>
      </w:pPr>
      <w:r>
        <w:t xml:space="preserve">В последние десятилетия технологии искусственного интеллекта (ИИ) стали неотъемлемой частью исследований в области зоопсихологии, предоставляя учёным инструменты для анализа сложных поведенческих паттернов, когнитивных процессов и эмоциональных реакций животных. Одним из ключевых направлений является использование машинного обучения для обработки больших объёмов данных, полученных в ходе наблюдений за животными. Алгоритмы глубокого обучения, такие как свёрточные нейронные сети (CNN), позволяют автоматически классифицировать поведение особей на основе видеозаписей, выделяя даже малозаметные для человеческого глаза детали. Например, системы компьютерного зрения успешно применяются для распознавания мимических выражений у приматов, что способствует более точной интерпретации их эмоционального состояния.  
Ещё одним перспективным направлением является применение методов обработки естественного языка (NLP) для анализа звуковых сигналов животных. Современные алгоритмы способны идентифицировать индивидуальные особенности вокализаций, что особенно актуально при изучении коммуникации дельфинов, птиц и китообразных. Нейросетевые модели, обученные на обширных аудиобазах, позволяют выявлять закономерности в звуковых последовательностях, что открывает новые возможности для понимания семантики и синтаксиса животного "языка". Кроме того, ИИ используется для моделирования когнитивных процессов, таких как принятие решений или социальное обучение. Генеративные модели, включая рекуррентные нейронные сети (RNN), имитируют нейробиологические механизмы, что позволяет прогнозировать поведение животных в изменяющихся условиях среды.  
Важным аспектом является также применение ИИ в экспериментах по изучению сознания и самосознания у животных. Методы кластеризации данных помогают выявлять корреляции между активностью мозга и поведенческими реакциями, что способствует более глубокому пониманию нейронных основ когнитивных функций. Например, алгоритмы unsupervised learning используются для анализа данных электроэнцефалографии (ЭЭГ) у млекопитающих, что позволяет обнаруживать паттерны, связанные с процессами памяти или внимания.  
Однако внедрение ИИ в зоопсихологию сопряжено с рядом методологических и этических вызовов. Точность алгоритмов зависит от качества обучающих выборок, которые не всегда репрезентативны из-за ограниченности данных по некоторым видам. Кроме того, существует риск антропоморфизации при интерпретации результатов, поскольку модели часто разрабатываются на основе человеко-ориентированных параметров. Тем не менее, интеграция искусственного интеллекта в зоопсихологические исследования продолжает расширяться, открывая новые горизонты для изучения психики животных.</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психологической зоологии представляют собой комплексный междисциплинарный подход, объединяющий достижения этологии, когнитивной психологии, нейробиологии и экспериментальной зоопсихологии. Анализ проведённых исследований демонстрирует значительный прогресс в понимании когнитивных процессов, эмоциональных состояний и социального поведения животных, что позволяет пересмотреть традиционные антропоцентрические парадигмы. Современные технологии, включая неинвазивные нейровизуализационные методы, бихевиоральные эксперименты с применением виртуальной реальности и автоматизированные системы трекинга поведения, обеспечивают высокую точность и объективность получаемых данных. Особого внимания заслуживает развитие сравнительных исследований, позволяющих выявлять как универсальные, так и видоспецифические механизмы психической деятельности. Однако несмотря на существенные успехи, остаются методологические и этические вызовы, связанные с интерпретацией данных и обеспечением гуманных условий экспериментирования. Дальнейшее развитие психологической зоологии требует углублённой интеграции с нейронауками, совершенствования количественных методов анализа поведения и разработки стандартизированных протоколов исследований. Полученные знания имеют не только теоретическое значение для понимания эволюции психики, но и практическое применение в области охраны животных, зоопаркового дела и антропогенной адаптации видов. Перспективным направлением представляется изучение влияния антропогенных факторов на психику животных, что особенно актуально в условиях глобальных экологических изменений. Таким образом, современная психологическая зоология продолжает динамично развиваться, расширяя границы познания психической организации животных и их взаимодействия с окружающей средой.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Burghardt, G.M.. The Genesis of Animal Play: Testing the Limits. 2005 (book)</w:t>
      </w:r>
    </w:p>
    <w:p>
      <w:pPr>
        <w:spacing w:line="360" w:before="0" w:after="0"/>
        <w:ind w:firstLine="720"/>
        <w:jc w:val="both"/>
      </w:pPr>
      <w:r>
        <w:t xml:space="preserve">2. Bekoff, M., Pierce, J.. Wild Justice: The Moral Lives of Animals. 2009 (book)</w:t>
      </w:r>
    </w:p>
    <w:p>
      <w:pPr>
        <w:spacing w:line="360" w:before="0" w:after="0"/>
        <w:ind w:firstLine="720"/>
        <w:jc w:val="both"/>
      </w:pPr>
      <w:r>
        <w:t xml:space="preserve">3. Wynne, C.D.L.. Animal Cognition: The Mental Lives of Animals. 2001 (book)</w:t>
      </w:r>
    </w:p>
    <w:p>
      <w:pPr>
        <w:spacing w:line="360" w:before="0" w:after="0"/>
        <w:ind w:firstLine="720"/>
        <w:jc w:val="both"/>
      </w:pPr>
      <w:r>
        <w:t xml:space="preserve">4. de Waal, F.. Are We Smart Enough to Know How Smart Animals Are?. 2016 (book)</w:t>
      </w:r>
    </w:p>
    <w:p>
      <w:pPr>
        <w:spacing w:line="360" w:before="0" w:after="0"/>
        <w:ind w:firstLine="720"/>
        <w:jc w:val="both"/>
      </w:pPr>
      <w:r>
        <w:t xml:space="preserve">5. Shettleworth, S.J.. Cognition, Evolution, and Behavior. 2010 (book)</w:t>
      </w:r>
    </w:p>
    <w:p>
      <w:pPr>
        <w:spacing w:line="360" w:before="0" w:after="0"/>
        <w:ind w:firstLine="720"/>
        <w:jc w:val="both"/>
      </w:pPr>
      <w:r>
        <w:t xml:space="preserve">6. Hauser, M.D.. Wild Minds: What Animals Really Think. 2000 (book)</w:t>
      </w:r>
    </w:p>
    <w:p>
      <w:pPr>
        <w:spacing w:line="360" w:before="0" w:after="0"/>
        <w:ind w:firstLine="720"/>
        <w:jc w:val="both"/>
      </w:pPr>
      <w:r>
        <w:t xml:space="preserve">7. Griffin, D.R.. Animal Minds: Beyond Cognition to Consciousness. 2001 (book)</w:t>
      </w:r>
    </w:p>
    <w:p>
      <w:pPr>
        <w:spacing w:line="360" w:before="0" w:after="0"/>
        <w:ind w:firstLine="720"/>
        <w:jc w:val="both"/>
      </w:pPr>
      <w:r>
        <w:t xml:space="preserve">8. Pepperberg, I.M.. The Alex Studies: Cognitive and Communicative Abilities of Grey Parrots. 2009 (book)</w:t>
      </w:r>
    </w:p>
    <w:p>
      <w:pPr>
        <w:spacing w:line="360" w:before="0" w:after="0"/>
        <w:ind w:firstLine="720"/>
        <w:jc w:val="both"/>
      </w:pPr>
      <w:r>
        <w:t xml:space="preserve">9. Tomasello, M., Call, J.. Primate Cognition. 1997 (book)</w:t>
      </w:r>
    </w:p>
    <w:p>
      <w:pPr>
        <w:spacing w:line="360" w:before="0" w:after="0"/>
        <w:ind w:firstLine="720"/>
        <w:jc w:val="both"/>
      </w:pPr>
      <w:r>
        <w:t xml:space="preserve">10. Panksepp, J.. Affective Neuroscience: The Foundations of Human and Animal Emotions. 2004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2025-06-28T08:24:40.440Z</dcterms:created>
  <dcterms:modified xsi:type="dcterms:W3CDTF">2025-06-28T08:24:40.440Z</dcterms:modified>
</cp:coreProperties>
</file>

<file path=docProps/custom.xml><?xml version="1.0" encoding="utf-8"?>
<Properties xmlns="http://schemas.openxmlformats.org/officeDocument/2006/custom-properties" xmlns:vt="http://schemas.openxmlformats.org/officeDocument/2006/docPropsVTypes"/>
</file>