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педагогики и медицинской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образовательная медицина представляет собой междисциплинарную область, интегрирующую достижения педагогики, психологии, нейронаук и клинической медицины с целью оптимизации когнитивных процессов, повышения эффективности обучения и коррекции нарушений, связанных с образовательной деятельностью. В условиях стремительного развития цифровых технологий и накопления новых данных о нейропластичности мозга традиционные подходы к обучению и медицинскому сопровождению образовательного процесса претерпевают значительные изменения. Актуальность исследования современных методов образовательной медицины обусловлена ростом распространённости когнитивных и психоэмоциональных расстройств среди обучающихся, а также необходимостью разработки персонализированных стратегий, учитывающих индивидуальные особенности восприятия, памяти и внимания.  
В последние десятилетия ключевым направлением образовательной медицины стало применение нейротехнологий, включая биоуправление (нейрофидбек), транскраниальную магнитную стимуляцию (ТМС) и методы виртуальной реальности (VR), доказавшие свою эффективность в коррекции синдрома дефицита внимания и гиперактивности (СДВГ), дислексии и других когнитивных нарушений. Параллельно развиваются немедикаментозные подходы, такие как когнитивно-поведенческая терапия, адаптивные образовательные программы и технологии геймификации, направленные на повышение мотивации и снижение стрессовой нагрузки.  
Важным аспектом остаётся интеграция медицинских знаний в образовательную среду, включая профилактику цифрового переутомления, формирование здоровьесберегающих практик и раннюю диагностику неврологических отклонений. Однако, несмотря на значительный прогресс, остаются дискуссионные вопросы, связанные с этичностью применения нейроинтерфейсов, долгосрочными эффектами воздействия на развивающийся мозг и стандартизацией методов образовательной медицины. Данный реферат ставит целью систематизировать современные научные данные в этой области, проанализировать их клиническую и педагогическую эффективность, а также обозначить перспективные направления дальнейших исследований.  
Анализ литературных источников свидетельствует о необходимости комплексного подхода, объединяющего медицинские, психологические и технологические инновации для создания адаптивных образовательных систем. Особое внимание уделяется доказательной базе применяемых методик, поскольку их внедрение требует строгого соответствия критериям безопасности и результативности. Таким образом, исследование современных методов образовательной медицины приобретает не только теоретическую, но и практическую значимость, способствуя формированию научно обоснованных стратегий в сфере образования и здравоохранения.</w:t>
      </w:r>
    </w:p>
    <w:p>
      <w:pPr>
        <w:pStyle w:val="Heading1"/>
        <w:pageBreakBefore/>
        <w:spacing w:line="360" w:before="0" w:after="0"/>
        <w:jc w:val="center"/>
      </w:pPr>
      <w:r>
        <w:t xml:space="preserve">ТЕХНОЛОГИИ ЦИФРОВОГО ЗДРАВООХРАНЕНИЯ В ОБРАЗОВАНИИ</w:t>
      </w:r>
    </w:p>
    <w:p>
      <w:pPr>
        <w:spacing w:line="360" w:before="0" w:after="0"/>
        <w:ind w:firstLine="720"/>
        <w:jc w:val="both"/>
      </w:pPr>
      <w:r>
        <w:t xml:space="preserve">Внедрение технологий цифрового здравоохранения в образовательную среду представляет собой инновационный подход, направленный на оптимизацию медицинского сопровождения обучающихся и профилактику заболеваний, связанных с учебной деятельностью. Современные цифровые решения позволяют интегрировать медицинские сервисы в образовательные процессы, обеспечивая непрерывный мониторинг состояния здоровья, своевременную диагностику и коррекцию функциональных нарушений.  
Одним из ключевых направлений является использование носимых устройств (wearable technology), таких как фитнес-трекеры и умные часы, которые регистрируют физиологические параметры (частота сердечных сокращений, уровень кислорода в крови, качество сна) в режиме реального времени. Эти данные анализируются с помощью алгоритмов искусственного интеллекта, что позволяет выявлять ранние признаки переутомления, стресса или когнитивной перегрузки. Например, системы на основе машинного обучения способны прогнозировать риски развития синдрома хронической усталости у студентов в период экзаменационной сессии, что способствует своевременному внедрению профилактических мер.  
Важную роль играют телемедицинские платформы, обеспечивающие дистанционные консультации специалистов без отрыва от учебного процесса. Виртуальные клиники и мобильные приложения позволяют обучающимся получать медицинские рекомендации, психологическую поддержку и коррекцию режима дня в соответствии с индивидуальными потребностями. Особое значение приобретают системы телепсихиатрии, направленные на снижение уровня тревожности и депрессивных расстройств среди учащихся, что особенно актуально в условиях повышенных академических нагрузок.  
Цифровые образовательные среды также интегрируют инструменты биологической обратной связи (biofeedback), которые помогают обучающимся развивать навыки саморегуляции. Технологии нейроинтерфейсов, например, позволяют отслеживать активность головного мозга во время выполнения когнитивных задач и корректировать учебные стратегии для повышения эффективности усвоения материала. Применение виртуальной и дополненной реальности (VR/AR) в медицинском образовании способствует не только подготовке будущих специалистов, но и реабилитации учащихся с ограниченными возможностями здоровья, обеспечивая инклюзивный подход.  
Перспективным направлением является разработка интеллектуальных систем анализа больших данных (big data), агрегирующих информацию о состоянии здоровья учащихся на уровне образовательных учреждений. Это позволяет выявлять эпидемиологические тенденции, оптимизировать расписание занятий с учетом биоритмов и разрабатывать персонализированные программы оздоровления. Однако внедрение таких технологий требует решения вопросов кибербезопасности и соблюдения этических норм при обработке персональных данных.  
Таким образом, технологии цифрового здравоохранения трансформируют традиционные подходы к медицинскому обеспечению в образовании, способствуя формированию здоровьесберегающей среды. Их дальнейшее развитие требует междисциплинарного сотрудничества педагогов, медиков и IT-специалистов, а также адаптации нормативно-правовой базы к новым вызовам цифровой эпохи.</w:t>
      </w:r>
    </w:p>
    <w:p>
      <w:pPr>
        <w:pStyle w:val="Heading1"/>
        <w:pageBreakBefore/>
        <w:spacing w:line="360" w:before="0" w:after="0"/>
        <w:jc w:val="center"/>
      </w:pPr>
      <w:r>
        <w:t xml:space="preserve">ПСИХОЛОГО-ПЕДАГОГИЧЕСКИЕ ПОДХОДЫ К ЗДОРОВЬЮ УЧАЩИХСЯ</w:t>
      </w:r>
    </w:p>
    <w:p>
      <w:pPr>
        <w:spacing w:line="360" w:before="0" w:after="0"/>
        <w:ind w:firstLine="720"/>
        <w:jc w:val="both"/>
      </w:pPr>
      <w:r>
        <w:t xml:space="preserve">В современной образовательной медицине значительное внимание уделяется психолого-педагогическим подходам, направленным на сохранение и укрепление здоровья учащихся. Эти методы базируются на интеграции знаний из психологии, педагогики и медицины, что позволяет разрабатывать комплексные стратегии, учитывающие как физиологические, так и психоэмоциональные аспекты развития детей и подростков. Одним из ключевых направлений является создание благоприятной образовательной среды, которая минимизирует стрессовые факторы и способствует гармоничному формированию личности.  
Важным элементом психолого-педагогических подходов выступает индивидуализация обучения, учитывающая когнитивные и эмоциональные особенности каждого учащегося. Современные исследования подтверждают, что адаптация учебного процесса к индивидуальным потребностям снижает уровень тревожности, повышает мотивацию и, как следствие, положительно влияет на общее состояние здоровья. Внедрение гибких образовательных траекторий, включающих вариативность заданий и форм контроля, позволяет избежать перегрузок и предотвратить развитие синдрома эмоционального выгорания.  
Особое значение в рамках данных подходов приобретает психологическое сопровождение учащихся, включающее регулярный мониторинг их психического состояния, консультации специалистов и профилактические мероприятия. Школьные психологи и педагоги совместно с медицинскими работниками разрабатывают программы, направленные на развитие эмоционального интеллекта, стрессоустойчивости и навыков саморегуляции. Техники когнитивно-поведенческой терапии, арт-терапии и релаксационных практик активно внедряются в образовательный процесс, что способствует снижению уровня агрессии, тревожности и депрессивных состояний среди учащихся.  
Еще одним перспективным направлением является применение здоровьесберегающих педагогических технологий, таких как динамические паузы, физкультминутки и элементы геймификации. Эти методы не только снижают физическое напряжение, но и стимулируют познавательную активность, улучшая концентрацию внимания и работоспособность. Кроме того, важную роль играет формирование культуры здоровья через образовательные программы, включающие основы гигиены, рационального питания и профилактики зависимостей.  
Таким образом, психолого-педагогические подходы в образовательной медицине представляют собой системную работу, направленную на создание условий, способствующих физическому, психическому и социальному благополучию учащихся. Их эффективность подтверждается многочисленными исследованиями, демонстрирующими снижение уровня школьной дезадаптации и улучшение показателей здоровья при комплексном внедрении данных методик. Дальнейшее развитие этого направления требует междисциплинарного сотрудничества и постоянного обновления стратегий в соответствии с актуальными вызовами современного образования.</w:t>
      </w:r>
    </w:p>
    <w:p>
      <w:pPr>
        <w:pStyle w:val="Heading1"/>
        <w:pageBreakBefore/>
        <w:spacing w:line="360" w:before="0" w:after="0"/>
        <w:jc w:val="center"/>
      </w:pPr>
      <w:r>
        <w:t xml:space="preserve">ИННОВАЦИОННЫЕ ПРОГРАММЫ ФИЗИЧЕСКОЙ АКТИВНОСТИ В УЧЕБНЫХ ЗАВЕДЕНИЯХ</w:t>
      </w:r>
    </w:p>
    <w:p>
      <w:pPr>
        <w:spacing w:line="360" w:before="0" w:after="0"/>
        <w:ind w:firstLine="720"/>
        <w:jc w:val="both"/>
      </w:pPr>
      <w:r>
        <w:t xml:space="preserve">В последние десятилетия значительное внимание уделяется разработке и внедрению инновационных программ физической активности в образовательных учреждениях, направленных на укрепление здоровья учащихся и профилактику гиподинамии. Современные исследования подтверждают, что систематическая двигательная активность не только способствует физическому развитию, но и оказывает положительное влияние на когнитивные функции, эмоциональное состояние и академическую успеваемость. В связи с этим образовательная медицина активно интегрирует научно обоснованные методики, адаптированные к условиям учебного процесса.  
Одним из перспективных направлений является внедрение динамических пауз, структурированных в соответствии с возрастными и физиологическими особенностями учащихся. Такие паузы включают комплексы упражнений, направленных на коррекцию осанки, улучшение кровообращения и снятие зрительного напряжения. Особое значение приобретают программы, основанные на принципах нейрофизиологии, такие как кинезиологические упражнения, способствующие синхронизации работы полушарий головного мозга и повышению концентрации внимания.  
Другим важным аспектом является применение технологий цифрового мониторинга физической активности. Современные wearable-устройства позволяют отслеживать показатели сердечного ритма, уровень кислорода в крови и расход энергии в режиме реального времени. Это дает возможность педагогам и медицинским работникам корректировать нагрузку индивидуально для каждого учащегося, предотвращая переутомление и обеспечивая оптимальный уровень двигательной активности.  
Особого внимания заслуживают программы, сочетающие физические упражнения с элементами когнитивного тренинга. Например, методика "обучения в движении" (movement-based learning) предполагает выполнение заданий, требующих одновременной физической и умственной активности. Подобные подходы демонстрируют высокую эффективность в развитии памяти, логического мышления и скорости обработки информации.  
Кроме того, в ряде учебных заведений внедряются специализированные курсы, такие как "оздоровительная физкультура" или "адаптивный спорт", учитывающие индивидуальные медицинские показания учащихся. Эти программы разрабатываются при участии врачей-реабилитологов и направлены на коррекцию нарушений опорно-двигательного аппарата, сердечно-сосудистой системы и других функциональных отклонений.  
Таким образом, современные инновационные программы физической активности в образовательных учреждениях представляют собой комплексный подход, объединяющий медицинские, педагогические и технологические аспекты. Их внедрение способствует не только профилактике заболеваний, связанных с малоподвижным образом жизни, но и создает условия для гармоничного развития учащихся, повышая качество образовательного процесса в целом.</w:t>
      </w:r>
    </w:p>
    <w:p>
      <w:pPr>
        <w:pStyle w:val="Heading1"/>
        <w:pageBreakBefore/>
        <w:spacing w:line="360" w:before="0" w:after="0"/>
        <w:jc w:val="center"/>
      </w:pPr>
      <w:r>
        <w:t xml:space="preserve">НУТРИЦИОЛОГИЯ И ДИЕТОЛОГИЯ В ОБРАЗОВАТЕЛЬНОЙ СРЕДЕ</w:t>
      </w:r>
    </w:p>
    <w:p>
      <w:pPr>
        <w:spacing w:line="360" w:before="0" w:after="0"/>
        <w:ind w:firstLine="720"/>
        <w:jc w:val="both"/>
      </w:pPr>
      <w:r>
        <w:t xml:space="preserve">Нутрициология и диетология играют ключевую роль в современной образовательной медицине, поскольку питание является одним из основных факторов, влияющих на когнитивные функции, физическое здоровье и эмоциональное состояние обучающихся. Исследования последних десятилетий демонстрируют прямую корреляцию между качеством питания и академической успеваемостью, что обусловлено биохимическими процессами, обеспечивающими работу мозга. Дефицит микронутриентов, таких как омега-3 жирные кислоты, железо, йод и витамины группы B, приводит к снижению концентрации внимания, ухудшению памяти и замедлению когнитивных процессов. В связи с этим внедрение принципов нутрициологии в образовательные учреждения становится необходимым условием для создания здоровьесберегающей среды.  
Одним из перспективных направлений является разработка индивидуальных рационов питания для учащихся с учетом их физиологических особенностей, уровня активности и когнитивных нагрузок. Современные методы диагностики, включая биоимпедансный анализ и генетическое тестирование, позволяют выявлять специфические нутритивные потребности. Например, у детей с синдромом дефицита внимания и гиперактивности (СДВГ) коррекция рациона с увеличением потребления белка и сложных углеводов способствует снижению симптоматики. Кроме того, применение пробиотиков и пребиотиков для модуляции микробиома кишечника демонстрирует положительное влияние на эмоциональную устойчивость и стрессоустойчивость, что особенно актуально в условиях повышенных учебных нагрузок.  
Важным аспектом является образовательная работа среди учащихся, педагогов и родителей, направленная на формирование осознанного отношения к питанию. Внедрение программ нутритивного просвещения в школьные курсы биологии и ОБЖ способствует развитию пищевой грамотности. Особое внимание уделяется профилактике алиментарно-зависимых заболеваний, таких как ожирение, анемия и сахарный диабет II типа, которые негативно сказываются на учебном процессе. Использование цифровых технологий, включая мобильные приложения для контроля пищевого поведения и онлайн-платформы с персонализированными рекомендациями, повышает эффективность диетологических вмешательств.  
Кроме того, в образовательных учреждениях внедряются стандарты организации питания, соответствующие современным научным данным. Это включает отказ от рафинированных продуктов с высоким содержанием сахара и трансжиров, увеличение доли свежих овощей, фруктов, цельнозерновых продуктов и источников качественного белка. Особую значимость приобретает вопрос обеспечения школьников горячим питанием, поскольку пропуск приемов пищи ведет к гипогликемии, что снижает продуктивность обучения. В ряде стран реализуются государственные программы субсидирования здорового питания в школах, что подтверждает признание его роли в образовательном процессе.  
Таким образом, интеграция нутрициологии и диетологии в образовательную среду представляет собой комплексный подход, направленный на оптимизацию когнитивных функций, профилактику заболеваний и формирование устойчивых привычек здорового питания. Дальнейшие исследования в этой области должны быть ориентированы на разработку унифицированных методик оценки нутритивного статуса учащихся и создание междисциплинарных программ, объединяющих усилия медиков, педагогов и диетологов.</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образовательной медицины представляют собой динамично развивающуюся междисциплинарную область, интегрирующую достижения педагогики, психологии, нейронаук и цифровых технологий. Анализ проведённых исследований демонстрирует эффективность персонализированных образовательных стратегий, основанных на данных когнитивной нейробиологии, таких как адаптивное обучение с учётом индивидуальных когнитивных профилей. Важнейшим направлением является внедрение цифровых платформ, обеспечивающих мониторинг психофизиологических показателей обучающихся в режиме реального времени, что позволяет корректировать учебные нагрузки и минимизировать когнитивные перегрузки.  
Особого внимания заслуживает применение методов биоуправления и нейрофидбека, способствующих оптимизации когнитивных функций и эмоционального состояния учащихся. Клинические исследования подтверждают значительное улучшение академической успеваемости при использовании данных технологий, особенно в группах с трудностями обучения. Перспективным направлением представляется разработка иммерсивных образовательных сред на основе виртуальной и дополненной реальности, обеспечивающих глубокое вовлечение и снижение стрессовых факторов.  
Однако внедрение современных методов образовательной медицины требует решения ряда методологических и этических вопросов, включая стандартизацию протоколов, обеспечение конфиденциальности данных и предотвращение цифрового неравенства. Дальнейшие исследования должны быть направлены на долгосрочную оценку эффективности данных технологий, а также на разработку нормативно-правовой базы, регулирующей их применение. Таким образом, образовательная медицина обладает значительным потенциалом для трансформации традиционных педагогических парадигм, обеспечивая переход к доказательно обоснованным и индивидуально ориентированным моделям обучения.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undefined. undefined. undefined (undefined)</w:t>
      </w:r>
    </w:p>
    <w:p>
      <w:pPr>
        <w:spacing w:line="360" w:before="0" w:after="0"/>
        <w:ind w:firstLine="720"/>
        <w:jc w:val="both"/>
      </w:pPr>
      <w:r>
        <w:t xml:space="preserve">2. undefined. undefined. undefined (undefined)</w:t>
      </w:r>
    </w:p>
    <w:p>
      <w:pPr>
        <w:spacing w:line="360" w:before="0" w:after="0"/>
        <w:ind w:firstLine="720"/>
        <w:jc w:val="both"/>
      </w:pPr>
      <w:r>
        <w:t xml:space="preserve">3. undefined. undefined. undefined (undefined)</w:t>
      </w:r>
    </w:p>
    <w:p>
      <w:pPr>
        <w:spacing w:line="360" w:before="0" w:after="0"/>
        <w:ind w:firstLine="720"/>
        <w:jc w:val="both"/>
      </w:pPr>
      <w:r>
        <w:t xml:space="preserve">4. undefined. undefined. undefined (undefined)</w:t>
      </w:r>
    </w:p>
    <w:p>
      <w:pPr>
        <w:spacing w:line="360" w:before="0" w:after="0"/>
        <w:ind w:firstLine="720"/>
        <w:jc w:val="both"/>
      </w:pPr>
      <w:r>
        <w:t xml:space="preserve">5. undefined. undefined. undefined (undefined)</w:t>
      </w:r>
    </w:p>
    <w:p>
      <w:pPr>
        <w:spacing w:line="360" w:before="0" w:after="0"/>
        <w:ind w:firstLine="720"/>
        <w:jc w:val="both"/>
      </w:pPr>
      <w:r>
        <w:t xml:space="preserve">6. undefined. undefined. undefined (undefined)</w:t>
      </w:r>
    </w:p>
    <w:p>
      <w:pPr>
        <w:spacing w:line="360" w:before="0" w:after="0"/>
        <w:ind w:firstLine="720"/>
        <w:jc w:val="both"/>
      </w:pPr>
      <w:r>
        <w:t xml:space="preserve">7. undefined. undefined. undefined (undefined)</w:t>
      </w:r>
    </w:p>
    <w:p>
      <w:pPr>
        <w:spacing w:line="360" w:before="0" w:after="0"/>
        <w:ind w:firstLine="720"/>
        <w:jc w:val="both"/>
      </w:pPr>
      <w:r>
        <w:t xml:space="preserve">8. undefined. undefined. undefined (undefined)</w:t>
      </w:r>
    </w:p>
    <w:p>
      <w:pPr>
        <w:spacing w:line="360" w:before="0" w:after="0"/>
        <w:ind w:firstLine="720"/>
        <w:jc w:val="both"/>
      </w:pPr>
      <w:r>
        <w:t xml:space="preserve">9. undefined. undefined. undefined (undefined)</w:t>
      </w:r>
    </w:p>
    <w:p>
      <w:pPr>
        <w:spacing w:line="360" w:before="0" w:after="0"/>
        <w:ind w:firstLine="720"/>
        <w:jc w:val="both"/>
      </w:pPr>
      <w:r>
        <w:t xml:space="preserve">10. undefined. undefined. undefined (undefined)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2025-07-01T15:29:20.930Z</dcterms:created>
  <dcterms:modified xsi:type="dcterms:W3CDTF">2025-07-01T15:29:20.930Z</dcterms:modified>
</cp:coreProperties>
</file>

<file path=docProps/custom.xml><?xml version="1.0" encoding="utf-8"?>
<Properties xmlns="http://schemas.openxmlformats.org/officeDocument/2006/custom-properties" xmlns:vt="http://schemas.openxmlformats.org/officeDocument/2006/docPropsVTypes"/>
</file>