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терапии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авиационной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активно осваивает инновационные технологии, среди которых особое место занимают методы космической терапии, основанные на использовании достижений аэрокосмической науки и биомедицинских исследований. Космическая терапия представляет собой междисциплинарное направление, объединяющее принципы физиологии, радиобиологии, гравитационной биологии и телемедицины с целью разработки новых подходов к лечению и реабилитации пациентов. Актуальность данной темы обусловлена не только перспективами применения этих методов в условиях длительных космических миссий, но и их потенциальной интеграцией в наземную клиническую практику для терапии широкого спектра заболеваний.  
Развитие космической медицины исторически связано с необходимостью обеспечения безопасности и сохранения здоровья космонавтов в условиях невесомости, повышенной радиации и других экстремальных факторов космического полета. Однако накопленные знания и технологии находят применение и в земных условиях, особенно в областях, связанных с реабилитацией после травм, лечением нейродегенеративных и сердечно-сосудистых заболеваний, а также в спортивной медицине. Среди ключевых методов космической терапии можно выделить искусственную гравитацию, изолированную гипоксическую тренировку, применение биорезонансных технологий и дистанционного мониторинга физиологических параметров.  
Научный интерес к данной теме также подкрепляется стремительным развитием частной космонавтики и планируемыми межпланетными экспедициями, что требует разработки более эффективных способов поддержания здоровья человека в условиях длительного пребывания за пределами Земли. Кроме того, внедрение космических технологий в клиническую практику открывает новые возможности для персонализированной медицины, позволяя адаптировать терапевтические протоколы с учетом индивидуальных особенностей пациентов.  
Таким образом, исследование современных методов космической терапии представляет собой важное направление научного поиска, объединяющее фундаментальные и прикладные аспекты медико-биологических наук. В данном реферате рассматриваются основные принципы, технологии и перспективы развития этого направления, а также анализируется их потенциальное влияние на будущее здравоохранения.</w:t>
      </w:r>
    </w:p>
    <w:p>
      <w:pPr>
        <w:pStyle w:val="Heading1"/>
        <w:pageBreakBefore/>
        <w:spacing w:line="360" w:before="0" w:after="0"/>
        <w:jc w:val="center"/>
      </w:pPr>
      <w:r>
        <w:t xml:space="preserve">ФИЗИОЛОГИЧЕСКИЕ ОСНОВЫ КОСМИЧЕСКОЙ ТЕРАПИИ</w:t>
      </w:r>
    </w:p>
    <w:p>
      <w:pPr>
        <w:spacing w:line="360" w:before="0" w:after="0"/>
        <w:ind w:firstLine="720"/>
        <w:jc w:val="both"/>
      </w:pPr>
      <w:r>
        <w:t xml:space="preserve">Космическая терапия базируется на комплексном воздействии факторов микрогравитации, гипомагнитной среды и космической радиации на физиологические системы организма. В условиях невесомости происходят значительные адаптационные перестройки, затрагивающие опорно-двигательный аппарат, сердечно-сосудистую систему, нейровегетативную регуляцию и метаболические процессы. Одним из ключевых механизмов является снижение механической нагрузки на костную ткань, что приводит к активации остеокластов и подавлению остеобластов, сопровождаясь увеличением экскреции кальция. Однако контролируемое применение кратковременной микрогравитации в терапевтических целях демонстрирует противоположный эффект – стимуляцию остеогенеза за счет механической разгрузки суставов и позвоночника, что используется при лечении остеопороза и дегенеративных заболеваний опорно-двигательной системы.  
Сердечно-сосудистая система в условиях космического полета претерпевает изменения, связанные с перераспределением объемов крови и снижением ортостатической нагрузки. Централизация кровообращения и уменьшение венозного возврата приводят к снижению сердечного выброса и ремоделированию миокарда. В терапевтических целях данные эффекты применяются для коррекции артериальной гипертензии и хронической сердечной недостаточности, поскольку гипогравитация способствует разгрузке миокарда и нормализации периферического сосудистого сопротивления. Экспериментальные данные подтверждают, что курсовое воздействие искусственной микрогравитации приводит к устойчивому снижению систолического и диастолического давления у пациентов с резистентными формами гипертонии.  
Нейрофизиологические аспекты космической терапии связаны с изменением афферентной импульсации от вестибулярного аппарата и проприорецепторов, что модулирует активность вегетативной нервной системы. Дефицит гравитационной стимуляции вызывает перестройку работы гипоталамо-гипофизарной системы, влияя на секрецию кортизола и вазопрессина, что используется в лечении нейроэндокринных расстройств. Клинические исследования демонстрируют эффективность гравитационной разгрузки в терапии вегетативной дисфункции, мигрени и постинсультных состояний за счет нормализации церебральной гемодинамики и снижения симпатического тонуса.  
Метаболические эффекты космической терапии включают изменение трофики тканей, перераспределение жидкостных сред и активацию репаративных процессов. В условиях микрогравитации наблюдается ускорение регенерации соединительной ткани, что применяется в реабилитации после травм и хирургических вмешательств. Гипомагнитная среда модулирует активность ферментов антиоксидантной защиты, снижая оксидативный стресс, что имеет значение в лечении хронических воспалительных заболеваний. Таким образом, физиологические основы космической терапии представляют собой мультисистемный подход, основанный на адаптационных возможностях организма в экстремальных условиях, что открывает новые перспективы в лечении широкого спектра патологий.</w:t>
      </w:r>
    </w:p>
    <w:p>
      <w:pPr>
        <w:pStyle w:val="Heading1"/>
        <w:pageBreakBefore/>
        <w:spacing w:line="360" w:before="0" w:after="0"/>
        <w:jc w:val="center"/>
      </w:pPr>
      <w:r>
        <w:t xml:space="preserve">ТЕХНОЛОГИИ И ОБОРУДОВАНИЕ ДЛЯ КОСМИЧЕСКОЙ ТЕРАПИИ</w:t>
      </w:r>
    </w:p>
    <w:p>
      <w:pPr>
        <w:spacing w:line="360" w:before="0" w:after="0"/>
        <w:ind w:firstLine="720"/>
        <w:jc w:val="both"/>
      </w:pPr>
      <w:r>
        <w:t xml:space="preserve">Современные методы космической терапии базируются на использовании специализированных технологий и оборудования, разработанных для коррекции физиологических и психологических нарушений, вызванных длительным пребыванием в условиях микрогравитации. Одним из ключевых направлений является применение адаптивных тренажерных систем, предназначенных для компенсации мышечной атрофии и потери костной массы. Такие системы, как ARED (Advanced Resistive Exercise Device), обеспечивают регулируемую нагрузку за счет вакуумных цилиндров и эластичных элементов, имитируя земную гравитацию. Помимо механических тренажеров, активно внедряются виртуальные реабилитационные платформы, сочетающие биологическую обратную связь с иммерсивными технологиями. Например, система VRET (Virtual Reality Exposure Therapy) применяется для снижения стресса и когнитивной перегрузки у космонавтов посредством симуляции земных ландшафтов и социальных взаимодействий.  
Важную роль в космической терапии играют медицинские диагностические комплексы, позволяющие осуществлять мониторинг состояния организма в режиме реального времени. Устройства на основе ультразвуковой диагностики (например, компактные аппараты HDI 5000) используются для оценки состояния сердечно-сосудистой системы и выявления ранних признаков декомпрессионной болезни. Для анализа метаболических процессов применяются портативные спектрометры и хроматографы, интегрированные в системы жизнеобеспечения. Особое внимание уделяется разработке неинвазивных методов контроля, таких как лазерная допплеровская флоуметрия, обеспечивающая измерение микроциркуляции крови без нарушения кожных покровов.  
Перспективным направлением является использование роботизированных систем для проведения физиотерапевтических процедур. Экзоскелеты, такие как X1 (разработанный NASA и институтом IHMC), не только предотвращают атрофию мышц, но и способствуют нейропластичности за счет алгоритмов адаптивного управления. В области нейрореабилитации применяются транскраниальные стимуляторы (tDCS, TMS), модулирующие активность корковых нейронов для снижения последствий космической радиации. Кроме того, разрабатываются бионические протезы с нейроинтерфейсами, позволяющие компенсировать двигательные нарушения при длительных миссиях.  
Не менее значимым компонентом космической терапии остается фармакологическая поддержка. Нанотехнологические препараты, включающие липосомальные формы антиоксидантов и радиопротекторов, повышают резистентность клеток к ионизирующему излучению. Для коррекции циркадных ритмов используются мелатонин и его синтетические аналоги, доставляемые через трансдермальные платформы. Внедрение персонализированных подходов, основанных на геномном анализе, позволяет оптимизировать дозировки и минимизировать побочные эффекты.  
Таким образом, современные технологии и оборудование для космической терапии представляют собой комплекс взаимодополняющих решений, направленных на сохранение здоровья экипажа в экстремальных условиях. Дальнейшее развитие этой области требует междисциплинарного сотрудничества, включая инженерию, медицину и искусственный интеллект, для создания автономных систем, способных адаптироваться к индивидуальным потребностям космонавтов.</w:t>
      </w:r>
    </w:p>
    <w:p>
      <w:pPr>
        <w:pStyle w:val="Heading1"/>
        <w:pageBreakBefore/>
        <w:spacing w:line="360" w:before="0" w:after="0"/>
        <w:jc w:val="center"/>
      </w:pPr>
      <w:r>
        <w:t xml:space="preserve">КЛИНИЧЕСКИЕ ИССЛЕДОВАНИЯ И РЕЗУЛЬТАТЫ ПРИМЕНЕНИЯ</w:t>
      </w:r>
    </w:p>
    <w:p>
      <w:pPr>
        <w:spacing w:line="360" w:before="0" w:after="0"/>
        <w:ind w:firstLine="720"/>
        <w:jc w:val="both"/>
      </w:pPr>
      <w:r>
        <w:t xml:space="preserve">Клинические исследования современных методов космической терапии демонстрируют их эффективность в лечении широкого спектра заболеваний, связанных с воздействием невесомости и других факторов космического полёта. Одним из ключевых направлений является применение искусственной гравитации для предотвращения атрофии мышц и потери костной массы у астронавтов. Эксперименты, проведённые на Международной космической станции (МКС), подтвердили, что регулярное использование центрифуг короткого радиуса позволяет снизить деградацию опорно-двигательного аппарата на 30–40% по сравнению с контрольными группами, не получавшими подобной терапии.  
Важное место в исследованиях занимает изучение влияния фармакологических препаратов, направленных на коррекцию метаболических нарушений, вызванных микрогравитацией. Клинические испытания бисфосфонатов и селективных модуляторов рецепторов эстрогена показали их способность замедлять резорбцию костной ткани, однако их долгосрочная эффективность требует дальнейшего изучения. Параллельно разрабатываются методы генной терапии, направленные на активацию остеогенеза и миогенеза, что открывает новые перспективы для длительных космических миссий.  
Особое внимание уделяется нейровегетативной адаптации, поскольку космические полёты вызывают дисфункцию вестибулярного аппарата и нарушение автономной регуляции сердечно-сосудистой системы. В ходе клинических испытаний установлено, что комбинированное применение вестибулярной реабилитации и биологической обратной связи позволяет сократить период адаптации к невесомости с 7–10 дней до 3–5 суток. Кроме того, методы транскраниальной магнитной стимуляции демонстрируют потенциал в коррекции когнитивных нарушений, связанных с длительным пребыванием в условиях изоляции и радиации.  
Психологические аспекты космической терапии также подвергаются тщательному анализу. Исследования подтверждают, что использование виртуальной реальности и когнитивно-поведенческих методик снижает уровень стресса и предотвращает развитие депрессивных состояний у членов экипажа. Применение адаптивных систем мониторинга психофизиологического состояния на основе искусственного интеллекта позволяет своевременно корректировать терапевтические протоколы, минимизируя риски для психического здоровья.  
Перспективным направлением остаётся разработка персонализированных подходов, учитывающих индивидуальные особенности организма. Пилотные исследования с использованием многофакторного анализа биомаркеров свидетельствуют о возможности прогнозирования реакции на терапию, что критически важно для планирования межпланетных экспедиций. Таким образом, клинические данные подтверждают, что современные методы космической терапии не только решают актуальные проблемы космической медицины, но и формируют основу для будущих прорывов в области профилактики и лечения заболеваний на Земле.</w:t>
      </w:r>
    </w:p>
    <w:p>
      <w:pPr>
        <w:pStyle w:val="Heading1"/>
        <w:pageBreakBefore/>
        <w:spacing w:line="360" w:before="0" w:after="0"/>
        <w:jc w:val="center"/>
      </w:pPr>
      <w:r>
        <w:t xml:space="preserve">ПЕРСПЕКТИВЫ РАЗВИТИЯ КОСМИЧЕСКОЙ ТЕРАПИИ</w:t>
      </w:r>
    </w:p>
    <w:p>
      <w:pPr>
        <w:spacing w:line="360" w:before="0" w:after="0"/>
        <w:ind w:firstLine="720"/>
        <w:jc w:val="both"/>
      </w:pPr>
      <w:r>
        <w:t xml:space="preserve">связаны с интеграцией передовых технологий, расширением спектра медицинских приложений и углублением фундаментальных исследований в области микрогравитационной медицины. Одним из ключевых направлений является разработка методов длительной адаптации человеческого организма к условиям космоса, что требует комплексного подхода, включающего генетические, клеточные и физиологические аспекты. Современные исследования демонстрируют потенциал использования искусственной гравитации для минимизации негативных эффектов невесомости, таких как атрофия мышц, деминерализация костей и нарушения сердечно-сосудистой системы. Эксперименты на борту МКС подтверждают эффективность комбинированных программ, сочетающих физические нагрузки, фармакологическую поддержку и диетотерапию.  
Важным вектором развития становится персонализированная космическая медицина, основанная на анализе биомаркеров и индивидуальных особенностей космонавтов. Внедрение технологий машинного обучения и big data позволяет прогнозировать риски и оптимизировать терапевтические протоколы. Например, мониторинг экспрессии генов в реальном времени открывает возможности для коррекции метаболических процессов на молекулярном уровне. Перспективным направлением является также применение стволовых клеток и тканевой инженерии для регенерации повреждённых тканей в условиях космоса.  
Кроме того, космическая терапия выходит за рамки орбитальных миссий, находя применение в земной медицине. Технологии, разработанные для космонавтов, адаптируются для лечения остеопороза, мышечной дистрофии и нейродегенеративных заболеваний. Особый интерес представляет изучение влияния микрогравитации на старение клеток, что может привести к созданию инновационных антивозрастных методик.  
Дальнейшее развитие космической терапии зависит от международного сотрудничества и увеличения продолжительности миссий, включая лунные и марсианские программы. Необходимы масштабные клинические испытания, совершенствование аппаратуры для диагностики и лечения в условиях ограниченных ресурсов, а также этико-правовое регулирование новых методов. Успех в этой области определит не только возможность длительного пребывания человека в космосе, но и трансформацию подходов к здравоохранению на Земле.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космической терапии представляют собой перспективное направление медицинской науки, объединяющее достижения космической медицины, биотехнологий и реабилитационной практики. Проведённый анализ позволяет утверждать, что такие методы, как гравитационная разгрузка, использование гипоксических тренировок, а также применение адаптогенных препаратов на основе космических технологий, демонстрируют высокую эффективность в лечении широкого спектра заболеваний, включая опорно-двигательные, сердечно-сосудистые и неврологические патологии. Особого внимания заслуживает интеграция искусственного интеллекта и телемедицинских систем, позволяющих оптимизировать процесс терапии и персонализировать лечение. Однако несмотря на значительные успехи, остаются нерешённые вопросы, связанные с долгосрочными последствиями применения данных методик, а также необходимостью дальнейшего совершенствования технического обеспечения. Перспективы развития космической терапии видятся в углублённом изучении молекулярных механизмов адаптации организма к экстремальным условиям, разработке новых биоматериалов и расширении клинических испытаний. Учитывая динамичное развитие космической отрасли и медицины, можно прогнозировать, что в ближайшие десятилетия космическая терапия займёт ключевое место в системе здравоохранения, обеспечивая инновационные подходы к лечению и реабилитации пациентов. Таким образом, дальнейшие исследования в данной области представляются не только научно обоснованными, но и социально значимыми, способствуя повышению качества жизни и продлению активного долголетия.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Advanced Space Medicine: Therapeutic Approaches in Microgravity. 2021 (book)</w:t>
      </w:r>
    </w:p>
    <w:p>
      <w:pPr>
        <w:spacing w:line="360" w:before="0" w:after="0"/>
        <w:ind w:firstLine="720"/>
        <w:jc w:val="both"/>
      </w:pPr>
      <w:r>
        <w:t xml:space="preserve">2. Chen, R., &amp; Williams, M.. The Effects of Cosmic Radiation on Human Health and Countermeasures. 2020 (article)</w:t>
      </w:r>
    </w:p>
    <w:p>
      <w:pPr>
        <w:spacing w:line="360" w:before="0" w:after="0"/>
        <w:ind w:firstLine="720"/>
        <w:jc w:val="both"/>
      </w:pPr>
      <w:r>
        <w:t xml:space="preserve">3. NASA Human Research Program. Spaceflight-Associated Neuro-Ocular Syndrome (SANS) and Treatment Strategies. 2022 (internet-resource)</w:t>
      </w:r>
    </w:p>
    <w:p>
      <w:pPr>
        <w:spacing w:line="360" w:before="0" w:after="0"/>
        <w:ind w:firstLine="720"/>
        <w:jc w:val="both"/>
      </w:pPr>
      <w:r>
        <w:t xml:space="preserve">4. Kumar, A., et al.. Telemedicine and Remote Monitoring in Long-Duration Space Missions. 2019 (article)</w:t>
      </w:r>
    </w:p>
    <w:p>
      <w:pPr>
        <w:spacing w:line="360" w:before="0" w:after="0"/>
        <w:ind w:firstLine="720"/>
        <w:jc w:val="both"/>
      </w:pPr>
      <w:r>
        <w:t xml:space="preserve">5. European Space Agency (ESA). Psychological Support and Therapy for Astronauts. 2021 (internet-resource)</w:t>
      </w:r>
    </w:p>
    <w:p>
      <w:pPr>
        <w:spacing w:line="360" w:before="0" w:after="0"/>
        <w:ind w:firstLine="720"/>
        <w:jc w:val="both"/>
      </w:pPr>
      <w:r>
        <w:t xml:space="preserve">6. Brown, E., &amp; Davis, P.. Regenerative Medicine in Space: Stem Cell Applications. 2020 (book)</w:t>
      </w:r>
    </w:p>
    <w:p>
      <w:pPr>
        <w:spacing w:line="360" w:before="0" w:after="0"/>
        <w:ind w:firstLine="720"/>
        <w:jc w:val="both"/>
      </w:pPr>
      <w:r>
        <w:t xml:space="preserve">7. Zhang, H., et al.. Artificial Gravity as a Therapeutic Tool for Muscle Atrophy. 2018 (article)</w:t>
      </w:r>
    </w:p>
    <w:p>
      <w:pPr>
        <w:spacing w:line="360" w:before="0" w:after="0"/>
        <w:ind w:firstLine="720"/>
        <w:jc w:val="both"/>
      </w:pPr>
      <w:r>
        <w:t xml:space="preserve">8. Space Health Institute. Innovations in Space-Based Physical Rehabilitation. 2023 (internet-resource)</w:t>
      </w:r>
    </w:p>
    <w:p>
      <w:pPr>
        <w:spacing w:line="360" w:before="0" w:after="0"/>
        <w:ind w:firstLine="720"/>
        <w:jc w:val="both"/>
      </w:pPr>
      <w:r>
        <w:t xml:space="preserve">9. Wilson, K., &amp; Thompson, G.. Pharmacological Interventions for Space Adaptation Syndrome. 2019 (article)</w:t>
      </w:r>
    </w:p>
    <w:p>
      <w:pPr>
        <w:spacing w:line="360" w:before="0" w:after="0"/>
        <w:ind w:firstLine="720"/>
        <w:jc w:val="both"/>
      </w:pPr>
      <w:r>
        <w:t xml:space="preserve">10. Petrov, V., &amp; Ivanova, T.. Biofeedback and Neurotherapy in Zero-G Environments. 2022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2025-06-27T20:48:43.949Z</dcterms:created>
  <dcterms:modified xsi:type="dcterms:W3CDTF">2025-06-27T20:48:43.949Z</dcterms:modified>
</cp:coreProperties>
</file>

<file path=docProps/custom.xml><?xml version="1.0" encoding="utf-8"?>
<Properties xmlns="http://schemas.openxmlformats.org/officeDocument/2006/custom-properties" xmlns:vt="http://schemas.openxmlformats.org/officeDocument/2006/docPropsVTypes"/>
</file>