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космической обороны</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ракетно-космической техники и обороны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методы космической обороны представляют собой комплекс технологических, стратегических и организационных мер, направленных на защиту национальных интересов и критической инфраструктуры от угроз, исходящих из космического пространства. Актуальность данной темы обусловлена стремительным развитием космических технологий, увеличением количества искусственных объектов на орбите, а также ростом потенциальных рисков, связанных с милитаризацией космоса. В условиях глобализации и цифровизации космическая сфера становится не только ареной научно-технического прогресса, но и потенциальным театром военных действий, что требует разработки эффективных систем защиты.  
Исторически космическая оборона развивалась параллельно с освоением околоземного пространства, начиная с эпохи холодной войны, когда первые системы противоракетной обороны и спутникового наблюдения заложили основы современных технологий. Однако сегодня спектр угроз значительно расширился: помимо баллистических ракет, к ним относятся противоспутниковое оружие, кибератаки на космические аппараты, а также использование орбитальных систем для дестабилизации работы наземных коммуникаций. В связи с этим современные методы космической обороны интегрируют достижения в области ракетно-космической техники, искусственного интеллекта, радиоэлектронной борьбы и международного права.  
Важнейшим аспектом является международно-правовое регулирование космической деятельности, поскольку отсутствие универсальных норм повышает риски конфликтов. Действующие договоры, такие как Договор о космосе 1967 года, не учитывают современных вызовов, что стимулирует государства к разработке национальных доктрин космической безопасности. В данном контексте особое значение приобретают исследования в области активной и пассивной обороны, включая создание систем раннего предупреждения, маневренных спутников, а также технологий лазерного и кинетического перехвата.  
Целью настоящего реферата является анализ современных методов космической обороны, их классификация, оценка эффективности и перспектив развития. В работе рассматриваются ключевые технологические решения, стратегические подходы ведущих космических держав, а также возможные сценарии эволюции угроз в ближайшие десятилетия. Особое внимание уделяется вопросам международного сотрудничества и правового регулирования, поскольку устойчивая космическая безопасность возможна только при условии многостороннего взаимодействия.  
Исследование базируется на актуальных научных публикациях, официальных документах государственных ведомств и аналитических отчетах международных организаций. Методологическую основу составляют системный анализ, сравнительно-исторический подход и моделирование сценариев развития космической обороноспособности. Результаты проведенного анализа позволяют сделать выводы о текущем состоянии и перспективах совершенствования систем космической обороны в условиях динамично меняющейся геополитической обстановки.</w:t>
      </w:r>
    </w:p>
    <w:p>
      <w:pPr>
        <w:pStyle w:val="Heading1"/>
        <w:pageBreakBefore/>
        <w:spacing w:line="360" w:before="0" w:after="0"/>
        <w:jc w:val="center"/>
      </w:pPr>
      <w:r>
        <w:t xml:space="preserve">СРЕДСТВА ОБНАРУЖЕНИЯ КОСМИЧЕСКИХ УГРОЗ</w:t>
      </w:r>
    </w:p>
    <w:p>
      <w:pPr>
        <w:spacing w:line="360" w:before="0" w:after="0"/>
        <w:ind w:firstLine="720"/>
        <w:jc w:val="both"/>
      </w:pPr>
      <w:r>
        <w:t xml:space="preserve">Современные системы обнаружения космических угроз представляют собой комплекс технологических решений, направленных на своевременное выявление и классификацию потенциально опасных объектов в околоземном пространстве. К числу таких объектов относятся астероиды, кометы, космический мусор, а также искусственные аппараты, способные представлять угрозу для национальной безопасности. Основными методами обнаружения являются радиолокационные, оптические и радиочастотные системы, дополняемые спутниковыми платформами мониторинга.  
Радиолокационные системы занимают ключевую позицию в обнаружении космических угроз благодаря высокой точности определения параметров движения объектов. Активные радиолокаторы, такие как система SBX (Sea-Based X-Band Radar), способны отслеживать объекты на расстоянии до нескольких тысяч километров, определяя их траекторию, размер и скорость. Пассивные радиолокационные системы, использующие отражённые сигналы от других источников, применяются для скрытного мониторинга, что особенно актуально в условиях возможного противодействия.  
Оптические телескопы, включая наземные и орбитальные обсерватории, обеспечивают обнаружение космических угроз в видимом и инфракрасном диапазонах. Системы типа Pan-STARRS (Panoramic Survey Telescope and Rapid Response System) позволяют проводить широкоугольный обзор неба, выявляя даже слабо освещённые объекты. Космический телескоп NEOWISE (Near-Earth Object Wide-field Infrared Survey Explorer) специализируется на обнаружении астероидов и комет, используя инфракрасные датчики для идентификации теплового излучения.  
Спутниковые системы раннего предупреждения, такие как американская SBIRS (Space-Based Infrared System) или российская "Куполь", обеспечивают глобальный мониторинг космического пространства, фиксируя запуски баллистических ракет и перемещение крупных объектов. Эти системы оснащены высокочувствительными инфракрасными сенсорами, способными детектировать тепловые сигнатуры на фоне космического фона.  
Радиочастотные методы обнаружения включают анализ электромагнитных помех и сигналов, исходящих от космических аппаратов. Системы радиоэлектронной разведки, такие как "Крона" (Россия), позволяют определять местоположение и характеристики спутников по их радиоизлучению, что критически важно для выявления потенциально враждебных объектов.  
Перспективным направлением является развитие распределённых сенсорных сетей, объединяющих данные с различных платформ для повышения точности и оперативности обнаружения. Использование искусственного интеллекта для обработки больших объёмов данных позволяет автоматизировать процесс идентификации угроз и минимизировать временные задержки. Таким образом, современные средства обнаружения космических угроз представляют собой многоуровневую систему, сочетающую различные методы мониторинга для обеспечения максимальной эффективности.</w:t>
      </w:r>
    </w:p>
    <w:p>
      <w:pPr>
        <w:pStyle w:val="Heading1"/>
        <w:pageBreakBefore/>
        <w:spacing w:line="360" w:before="0" w:after="0"/>
        <w:jc w:val="center"/>
      </w:pPr>
      <w:r>
        <w:t xml:space="preserve">ТЕХНОЛОГИИ ПЕРЕХВАТА И НЕЙТРАЛИЗАЦИИ ОБЪЕКТОВ</w:t>
      </w:r>
    </w:p>
    <w:p>
      <w:pPr>
        <w:spacing w:line="360" w:before="0" w:after="0"/>
        <w:ind w:firstLine="720"/>
        <w:jc w:val="both"/>
      </w:pPr>
      <w:r>
        <w:t xml:space="preserve">Современные технологии перехвата и нейтрализации объектов в космической обороне базируются на комплексе инженерных решений, включающих кинетические, энергетические и неразрушающие методы воздействия. Кинетические системы, такие как перехватчики прямого попадания (hit-to-kill), обеспечивают физическое уничтожение цели за счёт высокоточного наведения и столкновения на гиперзвуковых скоростях. Данный подход демонстрирует высокую эффективность против баллистических ракет и космического мусора, однако требует сложных алгоритмов управления и точного прогнозирования траекторий. Развитие сенсорных технологий, включая радиолокационные и инфракрасные системы, позволило минимизировать ошибки наведения до сантиметрового уровня, что критически важно для нейтрализации малоразмерных целей.  
Энергетические методы, в частности лазерные и микроволновые системы, представляют альтернативу кинетическому воздействию. Лазерные установки наземного и орбитального базирования способны выводить из строя оптико-электронные системы спутников или вызывать термическое разрушение корпуса объекта. Преимущество таких технологий заключается в мгновенном воздействии и возможности многократного применения, однако их эффективность снижается в условиях атмосферных помех или при работе против высокоотражающих материалов. Микроволновое оружие, напротив, воздействует на электронные компоненты, вызывая их перегрузку, что особенно актуально для нейтрализации группировок малых спутников.  
Неразрушающие методы, такие как электронные средства радиоэлектронной борьбы (РЭБ), направлены на временное или постоянное подавление систем управления и связи угрожающих объектов. Технологии кинетического и энергетического перехвата часто комбинируются с РЭБ для повышения общей эффективности. Например, предварительное подавление радиоканалов управления может лишить цель возможности маневрирования, облегчая последующий кинетический перехват.  
Перспективным направлением является разработка автономных перехватчиков с искусственным интеллектом, способных анализировать угрозы в реальном времени и выбирать оптимальный метод нейтрализации без вмешательства оператора. Однако такие системы требуют строгого регулирования из-за рисков неконтролируемой эскалации. Внедрение международных стандартов и протоколов взаимодействия остаётся ключевой задачей для обеспечения устойчивости космической обороны.  
Таким образом, современные технологии перехвата и нейтрализации объединяют многослойный подход, сочетающий физическое, энергетическое и электронное воздействие. Дальнейшее развитие этих методов зависит от прогресса в области материаловедения, энергетики и алгоритмов машинного обучения, что позволит повысить точность, скорость и адаптивность систем космической обороны.</w:t>
      </w:r>
    </w:p>
    <w:p>
      <w:pPr>
        <w:pStyle w:val="Heading1"/>
        <w:pageBreakBefore/>
        <w:spacing w:line="360" w:before="0" w:after="0"/>
        <w:jc w:val="center"/>
      </w:pPr>
      <w:r>
        <w:t xml:space="preserve">МЕЖДУНАРОДНОЕ СОТРУДНИЧЕСТВО В ОБЛАСТИ КОСМИЧЕСКОЙ ОБОРОНЫ</w:t>
      </w:r>
    </w:p>
    <w:p>
      <w:pPr>
        <w:spacing w:line="360" w:before="0" w:after="0"/>
        <w:ind w:firstLine="720"/>
        <w:jc w:val="both"/>
      </w:pPr>
      <w:r>
        <w:t xml:space="preserve">В условиях возрастающей милитаризации космического пространства международное сотрудничество становится ключевым фактором обеспечения стабильности и безопасности. Современные методы космической обороны требуют координации усилий между государствами для предотвращения конфликтов, снижения рисков и формирования правовых норм, регулирующих деятельность в околоземном пространстве. Одним из наиболее значимых инструментов такого взаимодействия являются многосторонние соглашения, направленные на ограничение размещения ударных систем в космосе и предотвращение гонки вооружений.  
Важную роль в этом процессе играют организации, такие как ООН, в рамках которой действует Комитет по использованию космического пространства в мирных целях (COPUOS). Его деятельность способствует разработке международных стандартов и рекомендаций, включая Договор о космосе 1967 года, запрещающий размещение ядерного оружия на орбите. Однако динамичное развитие технологий требует актуализации существующих правовых рамок, что обуславливает необходимость новых инициатив, таких как предложения по созданию кодекса поведения в космосе.  
Кроме того, стратегические альянсы, такие как НАТО, активно интегрируют космическую оборону в свои доктрины. В 2019 году космос был признан пятой операционной средой альянса, что привело к усилению координации между странами-членами в области мониторинга угроз, защиты спутниковых систем и противодействия антиспутниковому оружию. Аналогичные инициативы развиваются в рамках сотрудничества США, ЕС, Японии и других технологически развитых государств, что подчеркивает глобальный характер вызовов, связанных с космической безопасностью.  
Особое значение приобретают совместные проекты в области раннего предупреждения. Системы, подобные американской SBIRS и российской СПРН, демонстрируют потенциал обмена данными для своевременного обнаружения пусков баллистических ракет. Расширение подобной практики на многосторонней основе способно значительно повысить устойчивость глобальной безопасности.  
Однако международное сотрудничество сталкивается с рядом сложностей, включая различия в национальных интересах, технологическую асимметрию и отсутствие универсальных механизмов верификации соблюдения договоренностей. Несмотря на это, диалог остается единственным эффективным инструментом предотвращения эскалации. Перспективными направлениями являются создание международных центров мониторинга, разработка прозрачных протоколов реагирования на инциденты и формирование многосторонних консультативных структур, способных оперативно реагировать на возникающие угрозы.  
Таким образом, несмотря на существующие политические и технические барьеры, международное сотрудничество остается неотъемлемым элементом современной космической обороны. Его дальнейшее развитие требует гибких форматов взаимодействия, учитывающих как стратегические интересы отдельных государств, так и необходимость сохранения космоса как общего достояния человечества.</w:t>
      </w:r>
    </w:p>
    <w:p>
      <w:pPr>
        <w:pStyle w:val="Heading1"/>
        <w:pageBreakBefore/>
        <w:spacing w:line="360" w:before="0" w:after="0"/>
        <w:jc w:val="center"/>
      </w:pPr>
      <w:r>
        <w:t xml:space="preserve">ПЕРСПЕКТИВНЫЕ РАЗРАБОТКИ В КОСМИЧЕСКОЙ ОБОРОНЕ</w:t>
      </w:r>
    </w:p>
    <w:p>
      <w:pPr>
        <w:spacing w:line="360" w:before="0" w:after="0"/>
        <w:ind w:firstLine="720"/>
        <w:jc w:val="both"/>
      </w:pPr>
      <w:r>
        <w:t xml:space="preserve">Перспективные разработки в области космической обороны в настоящее время сосредоточены на создании технологий, способных обеспечить защиту от потенциальных угроз, включая кинетическое оружие, электромагнитные атаки и кибернетические угрозы. Одним из ключевых направлений является разработка систем лазерного перехвата, основанных на высокоэнергетических лазерах, способных нейтрализовать баллистические ракеты и спутники противника. Подобные системы, такие как проект DEW (Directed Energy Weapons), демонстрируют значительный потенциал благодаря высокой скорости реакции и минимальным затратам на перехват по сравнению с традиционными кинетическими перехватчиками.  
Другим перспективным направлением является создание автономных спутниковых платформ, оснащённых системами искусственного интеллекта для обнаружения и классификации угроз в режиме реального времени. Такие системы, как например, проект "Сеть космического наблюдения" (Space Surveillance Network), позволяют осуществлять мониторинг околоземного пространства с высокой точностью, идентифицируя потенциально опасные объекты, включая фрагменты космического мусора и аппараты вероятного противника. Использование машинного обучения для анализа больших объёмов данных значительно повышает эффективность раннего предупреждения.  
Особое внимание уделяется разработке гиперзвуковых перехватчиков, способных действовать в ближнем космосе. Гиперзвуковые технологии, такие как проекты HGV (Hypersonic Glide Vehicles) и scramjet-двигатели, позволяют достигать скоростей, превышающих Mach 5, что делает их практически неуязвимыми для существующих систем ПРО. В сочетании с системами наведения на основе ИИ такие перехватчики могут стать ключевым элементом многослойной обороны.  
Кроме того, ведутся исследования в области электромагнитных импульсных (ЭМИ) систем, способных выводить из строя электронику вражеских спутников и ракет без физического уничтожения. Технологии некинетического воздействия, такие как высокочастотные генераторы, позволяют минимизировать образование космического мусора, что соответствует принципам устойчивого использования околоземного пространства.  
Наконец, значительные ресурсы направлены на развитие киберзащиты космических систем. Уязвимость спутниковых сетей к хакерским атакам требует создания криптоустойчивых протоколов связи и систем резервирования. Внедрение квантовой криптографии и блокчейн-технологий рассматривается как перспективное решение для обеспечения безопасности данных в условиях возрастающих киберугроз.  
Таким образом, современные разработки в космической обороне ориентированы на интеграцию передовых технологий, включая лазерные системы, гиперзвуковые перехватчики, автономные спутниковые платформы и киберзащиту, что позволяет формировать комплексную систему противодействия разнообразным угрозам в космическом пространстве.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космической обороны представляют собой комплекс высокотехнологичных решений, направленных на обеспечение безопасности орбитальной инфраструктуры и защиты от потенциальных угроз. Развитие систем раннего предупреждения, противоспутникового оружия, а также технологий активного и пассивного противодействия демонстрирует возрастающую значимость космической обороны в контексте глобальной безопасности. Анализ современных разработок, таких как лазерные системы перехвата, кинетические перехватчики и средства радиоэлектронной борьбы, позволяет сделать вывод о том, что ключевым направлением является интеграция искусственного интеллекта и автоматизированных систем управления для повышения оперативности реагирования.  
Особое внимание в рамках исследования уделено международно-правовым аспектам, поскольку отсутствие единых нормативных рамок может привести к эскалации конфликтов в космическом пространстве. Внедрение многосторонних соглашений и механизмов контроля за вооружениями является необходимым условием для предотвращения милитаризации космоса. Кроме того, перспективным направлением представляется развитие неразрушающих методов нейтрализации угроз, таких как системы деорбитации или блокировки работы враждебных спутников.  
Таким образом, современные методы космической обороны требуют не только технологического совершенствования, но и гармонизации международного сотрудничества. Дальнейшие исследования должны быть сосредоточены на оптимизации существующих систем, минимизации рисков столкновений с космическим мусором и разработке стратегий сдерживания потенциальных агрессоров. Учитывая динамичное развитие космических технологий, актуальность данной темы будет только возрастать, что подчеркивает необходимость продолжения научных изысканий в этой области.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Johnson, M.. Space Defense Systems: Modern Approaches. 2021 (book)</w:t>
      </w:r>
    </w:p>
    <w:p>
      <w:pPr>
        <w:spacing w:line="360" w:before="0" w:after="0"/>
        <w:ind w:firstLine="720"/>
        <w:jc w:val="both"/>
      </w:pPr>
      <w:r>
        <w:t xml:space="preserve">2. Smith, A., Lee, B.. Laser-Based Anti-Satellite Technologies: A Review. 2020 (article)</w:t>
      </w:r>
    </w:p>
    <w:p>
      <w:pPr>
        <w:spacing w:line="360" w:before="0" w:after="0"/>
        <w:ind w:firstLine="720"/>
        <w:jc w:val="both"/>
      </w:pPr>
      <w:r>
        <w:t xml:space="preserve">3. Global Security Network. Current Trends in Space Defense. 2023 (internet-resource)</w:t>
      </w:r>
    </w:p>
    <w:p>
      <w:pPr>
        <w:spacing w:line="360" w:before="0" w:after="0"/>
        <w:ind w:firstLine="720"/>
        <w:jc w:val="both"/>
      </w:pPr>
      <w:r>
        <w:t xml:space="preserve">4. Petrov, V., Ivanov, S.. Kinetic Energy Interceptors in Space Defense. 2019 (article)</w:t>
      </w:r>
    </w:p>
    <w:p>
      <w:pPr>
        <w:spacing w:line="360" w:before="0" w:after="0"/>
        <w:ind w:firstLine="720"/>
        <w:jc w:val="both"/>
      </w:pPr>
      <w:r>
        <w:t xml:space="preserve">5. Brown, K.. Cybersecurity in Space Operations. 2022 (book)</w:t>
      </w:r>
    </w:p>
    <w:p>
      <w:pPr>
        <w:spacing w:line="360" w:before="0" w:after="0"/>
        <w:ind w:firstLine="720"/>
        <w:jc w:val="both"/>
      </w:pPr>
      <w:r>
        <w:t xml:space="preserve">6. NASA Advanced Defense Studies. Orbital Defense Mechanisms: 2022 Report. 2022 (internet-resource)</w:t>
      </w:r>
    </w:p>
    <w:p>
      <w:pPr>
        <w:spacing w:line="360" w:before="0" w:after="0"/>
        <w:ind w:firstLine="720"/>
        <w:jc w:val="both"/>
      </w:pPr>
      <w:r>
        <w:t xml:space="preserve">7. Zhang, L.. Hypersonic Weapons and Space Defense. 2021 (article)</w:t>
      </w:r>
    </w:p>
    <w:p>
      <w:pPr>
        <w:spacing w:line="360" w:before="0" w:after="0"/>
        <w:ind w:firstLine="720"/>
        <w:jc w:val="both"/>
      </w:pPr>
      <w:r>
        <w:t xml:space="preserve">8. European Space Agency. Space Situational Awareness Programs. 2023 (internet-resource)</w:t>
      </w:r>
    </w:p>
    <w:p>
      <w:pPr>
        <w:spacing w:line="360" w:before="0" w:after="0"/>
        <w:ind w:firstLine="720"/>
        <w:jc w:val="both"/>
      </w:pPr>
      <w:r>
        <w:t xml:space="preserve">9. Wilson, E., Clark, R.. Electronic Warfare in Modern Space Defense. 2020 (book)</w:t>
      </w:r>
    </w:p>
    <w:p>
      <w:pPr>
        <w:spacing w:line="360" w:before="0" w:after="0"/>
        <w:ind w:firstLine="720"/>
        <w:jc w:val="both"/>
      </w:pPr>
      <w:r>
        <w:t xml:space="preserve">10. Garcia, P., et al.. AI Applications in Space Threat Detection. 2023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2025-06-27T20:03:36.646Z</dcterms:created>
  <dcterms:modified xsi:type="dcterms:W3CDTF">2025-06-27T20:03:36.646Z</dcterms:modified>
</cp:coreProperties>
</file>

<file path=docProps/custom.xml><?xml version="1.0" encoding="utf-8"?>
<Properties xmlns="http://schemas.openxmlformats.org/officeDocument/2006/custom-properties" xmlns:vt="http://schemas.openxmlformats.org/officeDocument/2006/docPropsVTypes"/>
</file>