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астроклиматология представляет собой междисциплинарную область исследований, объединяющую методы астрономии, климатологии, физики атмосферы и космической метеорологии. Её основная задача заключается в изучении влияния космических факторов на климатические процессы Земли, а также в разработке методов прогнозирования и мониторинга этих воздействий. Актуальность данной темы обусловлена возрастающим интересом к проблемам глобального изменения климата, часть которых может быть связана с внешними космическими воздействиями, такими как солнечная активность, галактические космические лучи, вариации орбитальных параметров Земли и другие астрофизические явления.  
В последние десятилетия развитие технологий дистанционного зондирования, спутникового мониторинга и численного моделирования позволило существенно расширить возможности астроклиматологических исследований. Современные методы включают в себя анализ данных космических обсерваторий, использование наземных и орбитальных спектрометров, а также применение сложных климатических моделей, учитывающих космогенные факторы. Особое внимание уделяется изучению солнечно-земных связей, поскольку вариации солнечного излучения и корональные выбросы массы оказывают непосредственное влияние на термодинамику атмосферы, магнитосферу и ионосферу.  
Кроме того, значительный прогресс достигнут в области исследования долгопериодических климатических циклов, связанных с астрономическими явлениями, такими как циклы Миланковича. Современные методы палеоклиматологии, включая анализ ледяных кернов и океанических отложений, позволяют реконструировать климатические изменения прошлого и сопоставлять их с вариациями космических параметров.  
Таким образом, современная космическая астроклиматология находится на стыке фундаментальных и прикладных наук, предлагая новые инструменты для понимания механизмов климатических изменений. Данный реферат посвящён анализу современных методов, используемых в этой области, их возможностям и ограничениям, а также перспективам дальнейшего развития исследований.</w:t>
      </w:r>
    </w:p>
    <w:p>
      <w:pPr>
        <w:pStyle w:val="Heading1"/>
        <w:pageBreakBefore/>
        <w:spacing w:line="360" w:before="0" w:after="0"/>
        <w:jc w:val="center"/>
      </w:pPr>
      <w:r>
        <w:t xml:space="preserve">МЕТОДЫ НАБЛЮДЕНИЯ И МОНИТОРИНГА КОСМИЧЕСКОЙ ПОГОДЫ</w:t>
      </w:r>
    </w:p>
    <w:p>
      <w:pPr>
        <w:spacing w:line="360" w:before="0" w:after="0"/>
        <w:ind w:firstLine="720"/>
        <w:jc w:val="both"/>
      </w:pPr>
      <w:r>
        <w:t xml:space="preserve">Современная астроклиматология опирается на комплекс методов наблюдения и мониторинга космической погоды, позволяющих изучать динамику солнечной активности, магнитосферных процессов и их влияние на околоземное пространство. Ключевым инструментом являются космические аппараты, оснащённые спектрометрами, коронографами и детекторами частиц. Спутники серии GOES (Geostationary Operational Environmental Satellite) обеспечивают непрерывный мониторинг солнечного излучения в рентгеновском и ультрафиолетовом диапазонах, что критически важно для прогнозирования вспышечной активности. Аппараты DSCOVR (Deep Space Climate Observatory) и ACE (Advanced Composition Explorer) фиксируют параметры солнечного ветра, включая скорость, плотность и температуру плазмы, а также межпланетное магнитное поле, что позволяет предсказывать геомагнитные бури за несколько десятков минут до их начала.  
Наземные наблюдения дополняют космические данные, обеспечивая высокое разрешение и длительные временные ряды. Радиотелескопы, такие как NRAO (National Radio Astronomy Observatory), регистрируют радиоизлучение Солнца на частотах от нескольких мегагерц до десятков гигагерц, что помогает идентифицировать корональные дыры и выбросы массы. Оптические инструменты, включая солнечные телескопы GONG (Global Oscillation Network Group) и SDO (Solar Dynamics Observatory), фиксируют изменения в фотосфере и хромосфере с субсекундным временным разрешением. Лидарные системы и радары, такие как EISCAT (European Incoherent Scatter Scientific Association), анализируют состояние ионосферы, измеряя концентрацию электронов и температуру на высотах до 1000 км.  
Важную роль играют моделирование и машинное обучение. Численные модели, основанные на уравнениях магнитогидродинамики, воспроизводят эволюцию солнечных активных областей и распространение ударных волн в гелиосфере. Алгоритмы искусственного интеллекта, обученные на исторических данных, улучшают точность краткосрочных прогнозов, выявляя скрытые корреляции между параметрами солнечного ветра и индексами геомагнитной активности (Kp, Dst). Комбинирование мультиспектральных наблюдений с методами big data позволяет создавать глобальные карты космической погоды в режиме реального времени, что необходимо для защиты спутниковых систем, авиации и энергетических сетей от экстремальных событий.  
Интеграция данных из разнородных источников требует стандартизации форматов и протоколов обмена. Международные инициативы, такие как ISES (International Space Environment Service), координируют работу обсерваторий и центров прогнозирования, обеспечивая согласованность метрик и методик. Перспективным направлением является развитие распределённых сетей малых спутников CubeSat, способных оперативно детектировать локальные возмущения в магнитосфере. Совершенствование методов наблюдения и мониторинга остаётся приоритетом для минимизации рисков, связанных с воздействием космической погоды на технологическую инфраструктуру.</w:t>
      </w:r>
    </w:p>
    <w:p>
      <w:pPr>
        <w:pStyle w:val="Heading1"/>
        <w:pageBreakBefore/>
        <w:spacing w:line="360" w:before="0" w:after="0"/>
        <w:jc w:val="center"/>
      </w:pPr>
      <w:r>
        <w:t xml:space="preserve">МАТЕМАТИЧЕСКИЕ МОДЕЛИ И ПРОГНОЗИРОВАНИЕ АСТРОКЛИМАТИЧЕСКИХ ЯВЛЕНИЙ</w:t>
      </w:r>
    </w:p>
    <w:p>
      <w:pPr>
        <w:spacing w:line="360" w:before="0" w:after="0"/>
        <w:ind w:firstLine="720"/>
        <w:jc w:val="both"/>
      </w:pPr>
      <w:r>
        <w:t xml:space="preserve">Математические модели играют ключевую роль в современной астроклиматологии, позволяя прогнозировать и анализировать динамику атмосферных процессов, влияющих на качество астрономических наблюдений. Основу таких моделей составляют уравнения гидродинамики, термодинамики и радиационного переноса, интегрированные в численные алгоритмы для решения задач атмосферной оптики. Важнейшим аспектом является моделирование турбулентности, поскольку именно она определяет параметры астроклимата, такие как угловое разрешение (seeing), мерцание (scintillation) и прозрачность атмосферы. Современные подходы включают методы крупных вихрей (LES) и прямого численного моделирования (DNS), адаптированные для стратифицированных атмосферных слоёв.  
Прогнозирование астроклиматических явлений опирается на комбинацию статистических и детерминированных методов. Статистические модели, основанные на машинном обучении, используют исторические данные метеорологических параметров (температура, влажность, скорость ветра) для предсказания оптических характеристик атмосферы. Например, регрессионные алгоритмы и нейронные сети успешно применяются для оценки seeing на основе данных радиозондирования. Детерминированные модели, такие как WRF (Weather Research and Forecasting), интегрируют физические законы для прогнозирования микро- и макромасштабных процессов. Специализированные модули, например, Astro-Meso-NH, позволяют учитывать орографические эффекты и локальные возмущения, критичные для горных обсерваторий.  
Особое внимание уделяется моделированию индекса рефракции, который определяет искажение волнового фронта. Уравнение Глэдстоуна-Дейла связывает его с температурой, давлением и влажностью, что требует высокоточной параметризации в трёхмерных сетках. Для учёта квантовых флуктуаций применяются методы Монте-Карло, особенно в задачах рассеяния излучения на аэрозолях. Современные алгоритмы, такие как MODTRAN и LIBRADTRAN, обеспечивают расчёт пропускания атмосферы в широком спектральном диапазоне, что необходимо для калибровки инструментов.  
Перспективным направлением является ассимиляция данных дистанционного зондирования (лидары, спектрометры) в модели прогнозирования. Это позволяет корректировать прогнозы в реальном времени, уменьшая погрешности, связанные с начальными условиями. Например, системы типа ALTAIR используют адаптивную оптику для валидации моделей турбулентности, что повышает точность предсказаний на временных масштабах до 48 часов. Таким образом, синтез математического моделирования и современных вычислительных технологий формирует основу для развития прецизионной астроклиматологии, обеспечивая оптимизацию работы крупнейших телескопов.</w:t>
      </w:r>
    </w:p>
    <w:p>
      <w:pPr>
        <w:pStyle w:val="Heading1"/>
        <w:pageBreakBefore/>
        <w:spacing w:line="360" w:before="0" w:after="0"/>
        <w:jc w:val="center"/>
      </w:pPr>
      <w:r>
        <w:t xml:space="preserve">ТЕХНОЛОГИИ ЗАЩИТЫ КОСМИЧЕСКИХ АППАРАТОВ ОТ ВОЗДЕЙСТВИЯ КОСМИЧЕСКОЙ ПОГОДЫ</w:t>
      </w:r>
    </w:p>
    <w:p>
      <w:pPr>
        <w:spacing w:line="360" w:before="0" w:after="0"/>
        <w:ind w:firstLine="720"/>
        <w:jc w:val="both"/>
      </w:pPr>
      <w:r>
        <w:t xml:space="preserve">В условиях возрастающей активности Солнца и усиления влияния космической погоды на работу космических аппаратов (КА) разработка эффективных технологий защиты становится критически важной задачей. Основными факторами, угрожающими функциональности КА, являются солнечные вспышки, корональные выбросы массы, галактические космические лучи и радиационные пояса Земли. Эти явления способны вызывать сбои в электронных системах, деградацию материалов и даже полный выход аппаратов из строя. Современные методы защиты базируются на комбинации пассивных и активных стратегий, направленных на минимизацию негативных последствий.  
Пассивные методы включают экранирование критических компонентов КА с помощью материалов с высоким атомным номером, таких как алюминий, тантал или композитные структуры. Особое внимание уделяется защите бортовой электроники, для которой применяются многослойные экраны, поглощающие ионизирующее излучение. Кроме того, используются радиационно-стойкие электронные компоненты, способные функционировать в условиях повышенного радиационного фона. Важным направлением является оптимизация конструкции КА с учетом распределения радиационной нагрузки, что позволяет снизить массу защитных элементов без ущерба для надежности.  
Активные методы защиты предполагают прогнозирование и оперативное реагирование на изменения космической погоды. Для этого используются системы мониторинга, включающие датчики заряженных частиц, магнитометры и детекторы рентгеновского излучения. Наземные и орбитальные обсерватории, такие как SOHO и ACE, предоставляют данные для моделей прогнозирования, позволяя корректировать режимы работы КА в реальном времени. В случае угрозы мощных солнечных вспышек возможен переход аппарата в безопасный режим с отключением нежизненно важных систем.  
Перспективным направлением является разработка адаптивных систем защиты, использующих искусственный интеллект для анализа данных и автоматического принятия решений. Машинное обучение применяется для уточнения моделей радиационных поясов и прогнозирования динамики космической погоды. Также исследуются технологии активного отклонения заряженных частиц с помощью электромагнитных полей, что может стать альтернативой традиционному экранированию.  
Таким образом, современные технологии защиты КА от воздействия космической погоды представляют собой комплексный подход, сочетающий материальные, конструктивные и оперативные решения. Дальнейшее развитие этих методов требует междисциплинарного сотрудничества, включая физику плазмы, материаловедение и цифровые технологии, что позволит обеспечить устойчивость космической инфраструктуры в условиях возрастающих нагрузок.</w:t>
      </w:r>
    </w:p>
    <w:p>
      <w:pPr>
        <w:pStyle w:val="Heading1"/>
        <w:pageBreakBefore/>
        <w:spacing w:line="360" w:before="0" w:after="0"/>
        <w:jc w:val="center"/>
      </w:pPr>
      <w:r>
        <w:t xml:space="preserve">ПРИМЕНЕНИЕ АСТРОКЛИМАТОЛОГИИ В ИССЛЕДОВАНИИ ЭКЗОПЛАНЕТ</w:t>
      </w:r>
    </w:p>
    <w:p>
      <w:pPr>
        <w:spacing w:line="360" w:before="0" w:after="0"/>
        <w:ind w:firstLine="720"/>
        <w:jc w:val="both"/>
      </w:pPr>
      <w:r>
        <w:t xml:space="preserve">открывает новые перспективы для изучения их атмосфер и потенциальной обитаемости. Современные методы позволяют анализировать климатические условия на удалённых планетах, используя данные спектроскопии, фотометрии и моделирования. Одним из ключевых направлений является изучение атмосферного состава экзопланет, где астроклиматология играет решающую роль. Например, спектральные наблюдения транзитов и вторичных затмений позволяют выявлять присутствие молекул воды, метана, углекислого газа и других соединений, что даёт информацию о температурных профилях и циркуляции атмосфер.  
Важным аспектом является моделирование климата экзопланет, основанное на параметрах их орбит, звездной активности и атмосферной динамики. Для планет, находящихся в зоне обитаемости, такие модели помогают оценить вероятность существования жидкой воды на поверхности. В частности, трёхмерные климатические симуляции учитывают распределение облачности, альбедо поверхности и парниковый эффект, что позволяет прогнозировать температурные режимы и сезонные изменения. Особое внимание уделяется планетам вокруг красных карликов, где приливная синхронизация может приводить к экстремальным климатическим контрастам между дневной и ночной сторонами.  
Ещё одним значимым инструментом астроклиматологии является анализ звёздной изменчивости и её влияния на климат экзопланет. Активность звезды, включая вспышки и корональные выбросы массы, способна существенно модифицировать атмосферу близлежащих планет, разрушая озоновый слой или стимулируя химические реакции. Современные телескопы, такие как JWST и CHEOPS, предоставляют данные для оценки долгосрочных климатических изменений, вызванных звёздными циклами.  
Перспективным направлением является также изучение экзопланетных аналогов Земли, где астроклиматология помогает идентифицировать потенциальные биосигнатуры. Например, сезонные колебания концентрации кислорода или метана могут указывать на биологическую активность. Комбинирование наблюдательных данных с численными моделями позволяет уточнить критерии обитаемости и расширить поиск пригодных для жизни миров. Таким образом, астроклиматология становится неотъемлемой частью астрофизических исследований, способствуя углублённому пониманию климатических процессов за пределами Солнечной системы.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космической астроклиматологии демонстрирует их ключевую роль в исследовании динамики атмосферных и космических условий, влияющих на астрономические наблюдения. Развитие технологий дистанционного зондирования, спутникового мониторинга и численного моделирования позволило существенно повысить точность прогнозирования астроклиматических параметров, таких как турбулентность, прозрачность атмосферы и уровень светового загрязнения. Особое значение имеют адаптивные оптические системы, компенсирующие атмосферные искажения в режиме реального времени, что открывает новые возможности для наземных обсерваторий.  
Важным достижением последних лет стало внедрение методов машинного обучения и искусственного интеллекта для обработки больших массивов климатических и астрономических данных. Это позволило не только ускорить анализ, но и выявить ранее неизученные закономерности в изменении астроклимата. Кроме того, интеграция мультиспектральных наблюдений с наземных и космических платформ обеспечила комплексный мониторинг атмосферных явлений, включая влияние антропогенных факторов.  
Однако остаются нерешённые проблемы, связанные с ограниченной предсказуемостью локальных атмосферных процессов и недостаточной детализацией глобальных климатических моделей. Перспективными направлениями дальнейших исследований являются разработка более точных алгоритмов коррекции атмосферных помех, совершенствование международных систем обмена астроклиматическими данными и создание специализированных спутниковых миссий для мониторинга верхних слоёв атмосферы.  
Таким образом, современные методы космической астроклиматологии представляют собой динамично развивающуюся научную область, успехи которой напрямую влияют на качество астрономических наблюдений и эффективность космических программ. Дальнейшее развитие технологий и междисциплинарное сотрудничество позволят минимизировать негативное воздействие земной атмосферы на исследования Вселенной, обеспечивая прогресс в фундаментальной и прикладной астрофизике.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Kopp, G., Lean, J.L.. A new, lower value of total solar irradiance: Evidence and climate significance. 2011 (article)</w:t>
      </w:r>
    </w:p>
    <w:p>
      <w:pPr>
        <w:spacing w:line="360" w:before="0" w:after="0"/>
        <w:ind w:firstLine="720"/>
        <w:jc w:val="both"/>
      </w:pPr>
      <w:r>
        <w:t xml:space="preserve">2. Solanki, S.K., Krivova, N.A., Haigh, J.D.. Solar Irradiance Variability and Climate. 2013 (article)</w:t>
      </w:r>
    </w:p>
    <w:p>
      <w:pPr>
        <w:spacing w:line="360" w:before="0" w:after="0"/>
        <w:ind w:firstLine="720"/>
        <w:jc w:val="both"/>
      </w:pPr>
      <w:r>
        <w:t xml:space="preserve">3. Marsh, N., Svensmark, H.. Low Cloud Properties Influenced by Cosmic Rays. 2000 (article)</w:t>
      </w:r>
    </w:p>
    <w:p>
      <w:pPr>
        <w:spacing w:line="360" w:before="0" w:after="0"/>
        <w:ind w:firstLine="720"/>
        <w:jc w:val="both"/>
      </w:pPr>
      <w:r>
        <w:t xml:space="preserve">4. Lockwood, M.. Solar Influence on Global and Regional Climates. 2012 (article)</w:t>
      </w:r>
    </w:p>
    <w:p>
      <w:pPr>
        <w:spacing w:line="360" w:before="0" w:after="0"/>
        <w:ind w:firstLine="720"/>
        <w:jc w:val="both"/>
      </w:pPr>
      <w:r>
        <w:t xml:space="preserve">5. Gray, L.J., et al.. Solar Influences on Climate. 2010 (article)</w:t>
      </w:r>
    </w:p>
    <w:p>
      <w:pPr>
        <w:spacing w:line="360" w:before="0" w:after="0"/>
        <w:ind w:firstLine="720"/>
        <w:jc w:val="both"/>
      </w:pPr>
      <w:r>
        <w:t xml:space="preserve">6. Hood, L.L., Soukharev, B.E.. The Sun-Earth Connection in Time Scales from Years to Decades. 2012 (article)</w:t>
      </w:r>
    </w:p>
    <w:p>
      <w:pPr>
        <w:spacing w:line="360" w:before="0" w:after="0"/>
        <w:ind w:firstLine="720"/>
        <w:jc w:val="both"/>
      </w:pPr>
      <w:r>
        <w:t xml:space="preserve">7. NASA Earth Observatory. Solar Variability and Terrestrial Climate. 2020 (internet-resource)</w:t>
      </w:r>
    </w:p>
    <w:p>
      <w:pPr>
        <w:spacing w:line="360" w:before="0" w:after="0"/>
        <w:ind w:firstLine="720"/>
        <w:jc w:val="both"/>
      </w:pPr>
      <w:r>
        <w:t xml:space="preserve">8. IPCC. Climate Change 2021: The Physical Science Basis. 2021 (report)</w:t>
      </w:r>
    </w:p>
    <w:p>
      <w:pPr>
        <w:spacing w:line="360" w:before="0" w:after="0"/>
        <w:ind w:firstLine="720"/>
        <w:jc w:val="both"/>
      </w:pPr>
      <w:r>
        <w:t xml:space="preserve">9. Usoskin, I.G.. A History of Solar Activity over Millennia. 2017 (article)</w:t>
      </w:r>
    </w:p>
    <w:p>
      <w:pPr>
        <w:spacing w:line="360" w:before="0" w:after="0"/>
        <w:ind w:firstLine="720"/>
        <w:jc w:val="both"/>
      </w:pPr>
      <w:r>
        <w:t xml:space="preserve">10. Friis-Christensen, E., Lassen, K.. Length of the Solar Cycle: An Indicator of Solar Activity Closely Associated with Climate. 1991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2025-06-27T22:28:14.131Z</dcterms:created>
  <dcterms:modified xsi:type="dcterms:W3CDTF">2025-06-27T22:28:14.131Z</dcterms:modified>
</cp:coreProperties>
</file>

<file path=docProps/custom.xml><?xml version="1.0" encoding="utf-8"?>
<Properties xmlns="http://schemas.openxmlformats.org/officeDocument/2006/custom-properties" xmlns:vt="http://schemas.openxmlformats.org/officeDocument/2006/docPropsVTypes"/>
</file>