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космической астрогеохимии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геохимии и космохимии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астрогеохимия представляет собой междисциплинарную область исследований, объединяющую методы геохимии, астрономии, планетологии и космохимии с целью изучения состава, эволюции и процессов формирования небесных тел. В последние десятилетия развитие аналитических технологий, совершенствование приборной базы и появление новых космических миссий позволили существенно расширить представления о химическом и изотопном составе вещества Солнечной системы и за её пределами. Актуальность исследований в данной области обусловлена необходимостью понимания происхождения и эволюции планет, астероидов, комет и межпланетной среды, что имеет фундаментальное значение для реконструкции истории Солнечной системы и поиска условий, благоприятных для возникновения жизни.  
Ключевым направлением современной астрогеохимии является применение высокоточных аналитических методов, включая масс-спектрометрию вторичных ионов (SIMS), лазерную абляцию с индуктивно-связанной плазмой (LA-ICP-MS), рентгеновскую дифракцию и спектроскопию, а также дистанционное зондирование с использованием космических аппаратов. Эти методы позволяют проводить детальный анализ образцов внеземного вещества, таких как метеориты, лунный грунт и частицы межпланетной пыли, а также изучать состав поверхностей планет и малых тел in situ. Особое значение приобретают исследования изотопных аномалий, которые служат индикаторами нуклеосинтетических процессов в ранней Солнечной системе и последующей геохимической дифференциации.  
Важным аспектом является интеграция данных, полученных в ходе космических миссий (например, *Hayabusa2*, *OSIRIS-REx*, *Perseverance*), с результатами лабораторных экспериментов и теоретического моделирования. Это позволяет не только уточнить модели аккреции и дифференциации планетных тел, но и выявить закономерности распределения летучих элементов, органических соединений и воды в космическом пространстве. В данной работе рассматриваются современные методы астрогеохимии, их возможности и ограничения, а также перспективы дальнейшего развития этой научной дисциплины в контексте планируемых космических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АНАЛИЗА ХИМИЧЕСКОГО СОСТАВА КОСМИЧЕСКИХ ТЕЛ</w:t>
      </w:r>
    </w:p>
    <w:p>
      <w:pPr>
        <w:spacing w:line="360" w:before="0" w:after="0"/>
        <w:ind w:firstLine="720"/>
        <w:jc w:val="both"/>
      </w:pPr>
      <w:r>
        <w:t xml:space="preserve">Современные методы анализа химического состава космических тел представляют собой комплекс высокоточных технологий, позволяющих изучать элементный и изотопный состав внеземного вещества. Основными подходами являются дистанционные спектроскопические исследования, лабораторный анализ образцов, доставленных на Землю, и непосредственные измерения с помощью космических аппаратов. Каждый из этих методов обладает уникальными преимуществами и ограничениями, что определяет их применение в зависимости от целей исследования.  
Дистанционные методы, включая спектроскопию в видимом, инфракрасном и рентгеновском диапазонах, позволяют определять химический состав поверхности планет, астероидов и комет без прямого контакта. Спектральный анализ основан на регистрации характеристических линий поглощения или излучения, соответствующих определённым химическим элементам и соединениям. Например, рентгеновская флуоресцентная спектроскопия, применяемая на марсоходах, обеспечивает обнаружение тяжёлых элементов, таких как железо, никель и цинк, в поверхностных породах. Инфракрасная спектроскопия, в свою очередь, эффективна для идентификации гидратированных минералов и органических соединений.  
Лабораторные исследования метеоритов и образцов, доставленных миссиями (например, лунный реголит или вещество астероида Рюгу), проводятся с использованием методов масс-спектрометрии, электронной микроскопии и рентгеноструктурного анализа. Вторично-ионная масс-спектрометрия (SIMS) и лазерная абляция с индуктивно-связанной плазмой (LA-ICP-MS) обеспечивают высокую чувствительность при определении изотопных соотношений, что критически важно для понимания процессов нуклеосинтеза и эволюции Солнечной системы. Электронная микроскопия с энергодисперсионным анализом (SEM-EDS) позволяет визуализировать микроструктуру образцов и локализовать отдельные фазы минералов.  
Прямые измерения на месте с помощью космических аппаратов, оснащённых масс-спектрометрами, хроматографами и лазерными спектрометрами, дают возможность анализировать летучие компоненты в атмосферах планет и комет. Например, масс-спектрометрия нейтральных газов (NGMS) использовалась в миссии "Розетта" для изучения состава комы кометы Чурюмова—Герасименко, выявив наличие воды, углекислого газа и органических молекул. Лазерно-искровая эмиссионная спектроскопия (LIBS), применяемая на марсоходе Perseverance, обеспечивает быстрый элементный анализ горных пород в режиме реального времени.  
Совершенствование аналитических технологий, включая миниатюризацию приборов и повышение их разрешающей способности, расширяет возможности астрогеохимии. Комбинация различных методов позволяет получать более полные данные о химической истории космических тел, что способствует решению фундаментальных вопросов происхождения и эволюции вещества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СПЕКТРОСКОПИЧЕСКИЕ ТЕХНОЛОГИИ В АСТРОГЕОХИМИИ</w:t>
      </w:r>
    </w:p>
    <w:p>
      <w:pPr>
        <w:spacing w:line="360" w:before="0" w:after="0"/>
        <w:ind w:firstLine="720"/>
        <w:jc w:val="both"/>
      </w:pPr>
      <w:r>
        <w:t xml:space="preserve">Современные спектроскопические технологии играют ключевую роль в астрогеохимии, позволяя анализировать химический и минеральный состав космических объектов с высокой точностью. Основными методами являются инфракрасная (ИК), ультрафиолетовая (УФ), рентгеновская и гамма-спектроскопия, а также лазерно-искровая эмиссионная спектроскопия (LIBS). Каждый из этих подходов обладает уникальными преимуществами и применяется для решения специфических задач.  
Инфракрасная спектроскопия широко используется для идентификации органических и неорганических соединений на поверхности планет, астероидов и комет. Метод основан на регистрации колебательных и вращательных переходов молекул, что позволяет определять их структуру и состав. Например, данные ИК-спектрометров космических аппаратов, таких как Mars Reconnaissance Orbiter, выявили присутствие гидратированных минералов на Марсе, что свидетельствует о наличии воды в прошлом.  
Рентгеновская спектроскопия, включая рентгенофлуоресцентный анализ (XRF) и рентгеновскую дифракцию (XRD), применяется для изучения элементного состава горных пород и реголита. Приборы, такие как Alpha Particle X-ray Spectrometer (APXS) на марсоходах Curiosity и Perseverance, обеспечивают количественный анализ основных и следовых элементов, включая кремний, железо и серу. Эти данные критически важны для понимания геохимической эволюции планет.  
Гамма- и нейтронная спектроскопия позволяют исследовать глубинные слои грунта, регистрируя вторичное излучение, возникающее при взаимодействии космических лучей с веществом. Например, гамма-спектрометр орбитального аппарата Lunar Prospector выявил распределение тория и калия на Луне, что подтвердило гипотезу о её магматической дифференциации.  
Лазерно-искровая эмиссионная спектроскопия (LIBS) является одним из наиболее перспективных методов для дистанционного анализа. Прибор ChemCam на марсоходе Curiosity использует лазер для испарения образцов с последующим анализом спектров излучения плазмы. Этот метод обеспечивает быстрое определение элементного состава без необходимости контакта с образцом.  
Современные разработки в области спектроскопии, такие как гиперспектральная визуализация и комбинационное рассеяние света, расширяют возможности астрогеохимии. Эти технологии позволяют не только идентифицировать вещества, но и изучать их пространственное распределение и взаимодействие с окружающей средой. Таким образом, спектроскопические методы остаются фундаментальным инструментом для решения ключевых вопросов происхождения и эволюции вещества в Солнечной системе и за её пределами.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МОДЕЛИРОВАНИЕ ПРОЦЕССОВ ФОРМИРОВАНИЯ И ЭВОЛЮЦИИ ВЕЩЕСТВА</w:t>
      </w:r>
    </w:p>
    <w:p>
      <w:pPr>
        <w:spacing w:line="360" w:before="0" w:after="0"/>
        <w:ind w:firstLine="720"/>
        <w:jc w:val="both"/>
      </w:pPr>
      <w:r>
        <w:t xml:space="preserve">в космической астрогеохимии представляет собой ключевой инструмент для реконструкции условий, определявших химический и изотопный состав космических объектов. Современные методы включают численное моделирование, экспериментальное воспроизведение условий космической среды и применение термодинамических подходов. Численные модели позволяют воссоздать динамику аккреции, дифференциации и кристаллизации вещества в протопланетных дисках, а также последующие процессы метаморфизма и ударного преобразования. Важным аспектом является учет фракционирования элементов и изотопов, обусловленного гравитационными, термическими и химическими факторами.  
Экспериментальное моделирование базируется на использовании высокотемпературных и высокочастотных установок, таких как лазерные нагреватели и алмазные наковальни, позволяющих имитировать условия мантии и ядра планет, а также процессы конденсации в протопланетных облаках. Эти эксперименты дополняются исследованиями метеоритов и лунных образцов, предоставляющих эмпирические данные для верификации моделей. Термодинамические расчеты, основанные на уравнениях состояния и фазовых диаграммах, применяются для прогнозирования устойчивости минеральных фаз в экстремальных условиях, характерных для ранних стадий эволюции Солнечной системы.  
Особое внимание уделяется моделированию изотопных аномалий, которые служат индикаторами нуклеосинтетических процессов в звездах-предшественниках. Компьютерные симуляции нуклеосинтеза в сверхновых и асимптотических ветвях гигантов позволяют установить происхождение аномальных изотопных соотношений в примитивных метеоритах. Кроме того, методы молекулярной динамики и квантово-химические расчеты применяются для изучения механизмов образования органических соединений в межзвездной среде и на поверхности астероидов.  
Интеграция данных дистанционного зондирования с лабораторными и теоретическими исследованиями способствует разработке комплексных моделей эволюции вещества от молекулярных облаков до планетных систем. Современные алгоритмы машинного обучения используются для обработки больших массивов спектроскопических данных, что повышает точность идентификации минеральных и органических компонентов в космических объектах. Таким образом, моделирование в астрогеохимии обеспечивает фундаментальную основу для понимания закономерностей формирования и трансформации вещества в космосе.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ДИСТАНЦИОННОГО ЗОНДИРОВАНИЯ В ИЗУЧЕНИИ ВНЕЗЕМНЫХ ОБЪЕКТОВ</w:t>
      </w:r>
    </w:p>
    <w:p>
      <w:pPr>
        <w:spacing w:line="360" w:before="0" w:after="0"/>
        <w:ind w:firstLine="720"/>
        <w:jc w:val="both"/>
      </w:pPr>
      <w:r>
        <w:t xml:space="preserve">представляет собой ключевое направление современной астрогеохимии, позволяющее получать данные о химическом составе и физических свойствах космических тел без непосредственного контакта с ними. Основными методами дистанционного зондирования являются спектроскопия в различных диапазонах электромагнитного спектра, радиолокация, лидарное сканирование и тепловая съёмка. Эти технологии обеспечивают высокую точность анализа минерального и элементного состава поверхности планет, астероидов, комет и других небесных тел, что существенно расширяет возможности их исследования.  
Спектроскопия в видимом и ближнем инфракрасном диапазонах (VIS-NIR) является одним из наиболее распространённых методов, применяемых для идентификации минералов и летучих соединений. Например, данные, полученные спектрометрами космических аппаратов, таких как Mars Reconnaissance Orbiter (MRO) и Dawn, позволили обнаружить гидратированные минералы на Марсе и карбонаты на Церере, что свидетельствует о наличии в прошлом жидкой воды на этих объектах. Инфракрасная спектроскопия также используется для анализа силикатов, оксидов и органических соединений, что имеет принципиальное значение для понимания эволюции Солнечной системы.  
Радиолокационные методы, включая синтезированную апертуру (SAR), применяются для изучения рельефа и подповерхностной структуры небесных тел. Радиолокационные данные, полученные в ходе миссий Magellan (Венера) и Cassini (Титан), выявили сложные геоморфологические структуры, такие как вулканы, каньоны и криовулканические образования. Кроме того, радиолокация позволяет оценить диэлектрические свойства поверхностных слоёв, что важно для поиска водяного льда и других летучих веществ.  
Лидарные системы, установленные на орбитальных и посадочных аппаратах, обеспечивают высокоточное картографирование рельефа. Например, лидар LOLA на борту Lunar Reconnaissance Orbiter (LRO) позволил создать детальные топографические карты Луны с разрешением до нескольких метров, что способствовало выявлению тектонических деформаций и ударных кратеров. Тепловая съёмка в среднем и дальнем инфракрасном диапазонах используется для анализа тепловых свойств поверхности, таких как тепловая инерция и температурные аномалии, что помогает идентифицировать участки с необычным минеральным составом или геологической активностью.  
Современные методы дистанционного зондирования дополняются мультиспектральным и гиперспектральным анализом, который обеспечивает детальное картирование химического состава с высоким пространственным разрешением. Комбинация этих технологий позволяет реконструировать геологическую историю внеземных объектов, выявлять зоны потенциального интереса для будущих миссий и формировать гипотезы о происхождении и эволюции вещества в Солнечной системе. Таким образом, дистанционное зондирование остаётся незаменимым инструментом астрогеохимии, обеспечивающим прогресс в изучении космических тел.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Современные методы космической астрогеохимии представляют собой мощный инструментарий для изучения химического состава и эволюции вещества в Солнечной системе и за её пределами. Развитие аналитических технологий, включая масс-спектрометрию вторичных ионов (SIMS), лазерную абляцию с индуктивно-связанной плазмой (LA-ICP-MS), рентгеновскую спектроскопию (XRF, XRD) и дистанционное зондирование, позволило достичь беспрецедентной точности в определении элементного и изотопного состава космических объектов. Особое значение имеет применение методов дистанционного анализа, таких как инфракрасная спектроскопия и гамма-спектрометрия, которые обеспечивают исследование поверхности планет и астероидов без прямого забора образцов.  
Важнейшим достижением последних лет стало внедрение методов машинного обучения и больших данных для обработки спектроскопической информации, что значительно ускорило интерпретацию результатов и выявление закономерностей в распределении химических элементов. Исследования метеоритов, лунного грунта и проб, доставленных миссиями (например, Hayabusa2 и OSIRIS-REx), подтвердили гипотезы о гетерогенности протопланетного диска и процессах дифференциации небесных тел.  
Перспективы развития астрогеохимии связаны с дальнейшим совершенствованием аналитических методик, включая разработку компактных спектрометров для межпланетных миссий и создание лабораторных моделей, имитирующих космические условия. Комплексный подход, объединяющий экспериментальные, теоретические и дистанционные методы, позволит глубже понять процессы формирования и эволюции планет, астероидов и комет, а также оценить потенциал их ресурсной базы для будущего освоения космоса. Таким образом, современная астрогеохимия остаётся ключевой дисциплиной в решении фундаментальных вопросов происхождения и эволюции вещества во Вселенной.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McSween, H.Y., Jr., and Huss, G.R.. Cosmochemistry. 2010 (book)</w:t>
      </w:r>
    </w:p>
    <w:p>
      <w:pPr>
        <w:spacing w:line="360" w:before="0" w:after="0"/>
        <w:ind w:firstLine="720"/>
        <w:jc w:val="both"/>
      </w:pPr>
      <w:r>
        <w:t xml:space="preserve">2. Lodders, K., and Fegley, B., Jr.. The Planetary Scientist's Companion. 1998 (book)</w:t>
      </w:r>
    </w:p>
    <w:p>
      <w:pPr>
        <w:spacing w:line="360" w:before="0" w:after="0"/>
        <w:ind w:firstLine="720"/>
        <w:jc w:val="both"/>
      </w:pPr>
      <w:r>
        <w:t xml:space="preserve">3. Scott, E.R.D., and Krot, A.N.. Chondrites and the Protoplanetary Disk. 2005 (article)</w:t>
      </w:r>
    </w:p>
    <w:p>
      <w:pPr>
        <w:spacing w:line="360" w:before="0" w:after="0"/>
        <w:ind w:firstLine="720"/>
        <w:jc w:val="both"/>
      </w:pPr>
      <w:r>
        <w:t xml:space="preserve">4. Zolensky, M.E., et al.. Mineralogy and Petrology of Comet 81P/Wild 2 Nucleus Samples. 2006 (article)</w:t>
      </w:r>
    </w:p>
    <w:p>
      <w:pPr>
        <w:spacing w:line="360" w:before="0" w:after="0"/>
        <w:ind w:firstLine="720"/>
        <w:jc w:val="both"/>
      </w:pPr>
      <w:r>
        <w:t xml:space="preserve">5. Alexander, C.M.O'D.. The Origin of Inner Solar System Water. 2017 (article)</w:t>
      </w:r>
    </w:p>
    <w:p>
      <w:pPr>
        <w:spacing w:line="360" w:before="0" w:after="0"/>
        <w:ind w:firstLine="720"/>
        <w:jc w:val="both"/>
      </w:pPr>
      <w:r>
        <w:t xml:space="preserve">6. Warren, P.H.. Stable-Isotopic Anomalies and the Accretionary Assemblage of the Earth and Mars. 2011 (article)</w:t>
      </w:r>
    </w:p>
    <w:p>
      <w:pPr>
        <w:spacing w:line="360" w:before="0" w:after="0"/>
        <w:ind w:firstLine="720"/>
        <w:jc w:val="both"/>
      </w:pPr>
      <w:r>
        <w:t xml:space="preserve">7. NASA Astrobiology Institute. Astrobiology: The Study of the Origin, Evolution, Distribution, and Future of Life in the Universe. 2023 (internet-resource)</w:t>
      </w:r>
    </w:p>
    <w:p>
      <w:pPr>
        <w:spacing w:line="360" w:before="0" w:after="0"/>
        <w:ind w:firstLine="720"/>
        <w:jc w:val="both"/>
      </w:pPr>
      <w:r>
        <w:t xml:space="preserve">8. Morbidelli, A., et al.. Source Regions and Time Scales for the Delivery of Water to the Earth. 2000 (article)</w:t>
      </w:r>
    </w:p>
    <w:p>
      <w:pPr>
        <w:spacing w:line="360" w:before="0" w:after="0"/>
        <w:ind w:firstLine="720"/>
        <w:jc w:val="both"/>
      </w:pPr>
      <w:r>
        <w:t xml:space="preserve">9. Grady, M.M.. Catalogue of Meteorites. 2000 (book)</w:t>
      </w:r>
    </w:p>
    <w:p>
      <w:pPr>
        <w:spacing w:line="360" w:before="0" w:after="0"/>
        <w:ind w:firstLine="720"/>
        <w:jc w:val="both"/>
      </w:pPr>
      <w:r>
        <w:t xml:space="preserve">10. Jolliff, B.L., et al.. Lunar Geochemistry as Told by Lunar Meteorites. 2006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2025-06-27T22:57:15.616Z</dcterms:created>
  <dcterms:modified xsi:type="dcterms:W3CDTF">2025-06-27T22:57:15.616Z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