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космического права</w:t>
      </w:r>
    </w:p>
    <w:p>
      <w:pPr>
        <w:spacing w:line="360" w:before="0" w:after="40"/>
        <w:jc w:val="center"/>
      </w:pPr>
      <w:r>
        <w:t xml:space="preserve">Московский государственный институт международных отношений (университет) МИД России</w:t>
      </w:r>
    </w:p>
    <w:p>
      <w:pPr>
        <w:spacing w:line="360" w:before="160" w:after="20"/>
        <w:jc w:val="center"/>
      </w:pPr>
      <w:r>
        <w:t xml:space="preserve">Кафедра международного космического права</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методы космического права представляют собой динамично развивающуюся систему правовых норм, принципов и механизмов регулирования деятельности в космическом пространстве. Активное освоение околоземной орбиты, Луны, Марса и других небесных тел, а также коммерциализация космической деятельности требуют совершенствования правовых инструментов, обеспечивающих баланс между научно-техническим прогрессом, экономическими интересами и международной безопасностью. Космическое право, зародившееся во второй половине XX века с принятием Договора о космосе 1967 года, сегодня сталкивается с новыми вызовами, такими как частные космические миссии, добыча ресурсов на астероидах, создание орбитальных мегаструктур и угрозы космического мусора. В этой связи особую актуальность приобретает анализ современных методов правового регулирования, включая международные соглашения, национальное законодательство, мягкое право (soft law) и частно-правовые инициативы.  
Целью настоящего реферата является комплексное исследование современных методов космического права с точки зрения их эффективности, адаптивности и соответствия вызовам XXI века. В работе рассматриваются как традиционные механизмы, основанные на межгосударственном сотрудничестве, так и инновационные подходы, включая цифровизацию правоприменения, использование искусственного интеллекта для мониторинга космической деятельности и развитие арбитражных процедур для разрешения споров. Особое внимание уделяется вопросам гармонизации национальных законодательств, поскольку растущее число стран, обладающих космическими технологиями, требует унификации правовых стандартов во избежание конфликтов.  
Актуальность темы обусловлена также возрастающей ролью частных корпораций в космической индустрии, что приводит к необходимости пересмотра классических принципов космического права, таких как ненациональный характер космоса и ответственность государств за деятельность негосударственных субъектов. Кроме того, экологические аспекты, включая защиту космической среды от загрязнения, требуют разработки новых правовых инструментов, основанных на принципах устойчивого развития. Таким образом, изучение современных методов космического права представляет собой междисциплинарную задачу, объединяющую юриспруденцию, международные отношения, экономику и технические науки.  
Методологическую основу реферата составляют сравнительно-правовой анализ, системный подход и критический обзор международных документов, национальных законов и доктринальных источников. В работе используются актуальные данные международных организаций, таких как ООН, КОПУОС и Международная ассоциация космического права, а также материалы научных публикаций ведущих экспертов в области космического права. Результаты исследования позволяют не только оценить текущее состояние правового регулирования космической деятельности, но и предложить направления его дальнейшего развития в условиях глобализации и технологической революции.</w:t>
      </w:r>
    </w:p>
    <w:p>
      <w:pPr>
        <w:pStyle w:val="Heading1"/>
        <w:pageBreakBefore/>
        <w:spacing w:line="360" w:before="0" w:after="0"/>
        <w:jc w:val="center"/>
      </w:pPr>
      <w:r>
        <w:t xml:space="preserve">ИСТОЧНИКИ И ПРИНЦИПЫ КОСМИЧЕСКОГО ПРАВА</w:t>
      </w:r>
    </w:p>
    <w:p>
      <w:pPr>
        <w:spacing w:line="360" w:before="0" w:after="0"/>
        <w:ind w:firstLine="720"/>
        <w:jc w:val="both"/>
      </w:pPr>
      <w:r>
        <w:t xml:space="preserve">Космическое право как отрасль международного права формируется на основе совокупности источников, обладающих юридической силой и закрепляющих принципы регулирования деятельности государств в космическом пространстве. Важнейшими источниками являются международные договоры, обычаи, резолюции международных организаций и национальное законодательство. Основополагающим документом выступает Договор о принципах деятельности государств по исследованию и использованию космического пространства, включая Луну и другие небесные тела (1967), известный как Договор по космосу. Он закрепляет ключевые принципы, такие как запрет национального присвоения космоса, свобода исследования, использование космического пространства в мирных целях и международная ответственность государств за космическую деятельность.  
Помимо Договора по космосу, значительную роль играют другие международные соглашения: Соглашение о спасании космонавтов (1968), Конвенция о международной ответственности за ущерб, причинённый космическими объектами (1972), Конвенция о регистрации объектов, запускаемых в космическое пространство (1975), а также Соглашение о деятельности государств на Луне и других небесных телах (1979). Эти документы детализируют обязательства государств в конкретных сферах, таких как оказание помощи космонавтам, возмещение ущерба от космической деятельности и прозрачность запусков.  
Особое место среди источников занимают резолюции Генеральной Ассамблеи ООН, в частности Декларация правовых принципов, регулирующих деятельность государств по исследованию и использованию космического пространства (1963). Хотя резолюции не обладают обязательной юридической силой, они отражают consensus gentium и способствуют формированию международного обычая. Обычное право в космической сфере складывается из устойчивой практики государств, признаваемой в качестве правовой нормы, например, принцип неприменения силы в космосе.  
Национальное законодательство также вносит вклад в развитие космического права, адаптируя международные нормы к внутренним правовым системам. Примером служат законы США (Commercial Space Launch Competitiveness Act, 2015), Люксембурга (Space Resources Act, 2017) и ОАЭ (Space Sector Law, 2019), регулирующие коммерческую деятельность в космосе. Однако такие законы должны соответствовать международным обязательствам, чтобы избежать конфликтов юрисдикций.  
Принципы космического права базируются на идеях сотрудничества, равенства и предотвращения милитаризации. К ним относятся: суверенное равенство государств, мирное использование космоса, международная ответственность, защита окружающей среды и содействие научно-техническому прогрессу. Эти принципы не только закреплены в договорах, но и развиваются в контексте новых вызовов, таких как коммерциализация космоса, угрозы космического мусора и использование ресурсов небесных тел.  
Таким образом, источники и принципы космического права представляют собой динамичную систему, сочетающую жесткие нормы международных договоров и гибкие механизмы обычного права. Их эволюция обусловлена технологическим прогрессом и необходимостью балансировать интересы государств, частных компаний и международного сообщества в целом.</w:t>
      </w:r>
    </w:p>
    <w:p>
      <w:pPr>
        <w:pStyle w:val="Heading1"/>
        <w:pageBreakBefore/>
        <w:spacing w:line="360" w:before="0" w:after="0"/>
        <w:jc w:val="center"/>
      </w:pPr>
      <w:r>
        <w:t xml:space="preserve">МЕЖДУНАРОДНОЕ РЕГУЛИРОВАНИЕ КОСМИЧЕСКОЙ ДЕЯТЕЛЬНОСТИ</w:t>
      </w:r>
    </w:p>
    <w:p>
      <w:pPr>
        <w:spacing w:line="360" w:before="0" w:after="0"/>
        <w:ind w:firstLine="720"/>
        <w:jc w:val="both"/>
      </w:pPr>
      <w:r>
        <w:t xml:space="preserve">представляет собой сложную систему норм, принципов и институтов, направленных на обеспечение мирного и безопасного использования космического пространства. Основу этой системы составляют универсальные международные договоры, разработанные под эгидой Организации Объединённых Наций (ООН). Ключевым документом является Договор о принципах деятельности государств по исследованию и использованию космического пространства, включая Луну и другие небесные тела (1967 г.), известный как Договор по космосу. Данный акт закрепляет фундаментальные принципы, такие как запрет национального присвоения космоса, свобода исследования, ответственность государств за национальную космическую деятельность и необходимость международного сотрудничества.  
Помимо Договора по космосу, международно-правовое регулирование включает четыре дополнительных соглашения: Соглашение о спасании космонавтов (1968 г.), Конвенция о международной ответственности за ущерб, причинённый космическими объектами (1972 г.), Конвенция о регистрации объектов, запускаемых в космическое пространство (1975 г.), а также Соглашение о деятельности государств на Луне и других небесных телах (1979 г.). Эти документы детализируют обязательства государств в конкретных сферах, таких как оказание помощи космонавтам, компенсация ущерба от космической деятельности и прозрачность запусков.  
Особую роль в формировании космического права играют резолюции Генеральной Ассамблеи ООН, в частности Декларация правовых принципов деятельности государств по исследованию и использованию космического пространства (1963 г.). Хотя резолюции не обладают обязательной юридической силой, они отражают консенсус государств и служат основой для разработки новых договоров. В последние десятилетия актуальными стали вопросы регулирования коммерческой космической деятельности, предотвращения образования космического мусора и использования космических ресурсов.  
Важным институтом является Комитет ООН по использованию космического пространства в мирных целях (COPUOS), созданный в 1959 году. В его рамках разрабатываются рекомендации и руководящие принципы, такие как Руководящие принципы по предупреждению образования космического мусора (2007 г.). Региональные организации, включая Европейское космическое агентство (ESA) и Азиатско-Тихоокеанскую организацию по космическому сотрудничеству (APSCO), также вносят вклад в развитие норм космического права, адаптируя международные стандарты к региональным особенностям.  
Современные вызовы, включая милитаризацию космоса, развитие частных космических компаний и добычу ресурсов на астероидах, требуют обновления правовой базы. В 2020 году США приняли исполнительный указ, поощряющий коммерческую добычу космических ресурсов, что вызвало дискуссии о соответствии таких инициатив международному праву. В ответ на это государства обсуждают возможность заключения нового многостороннего договора, регулирующего эксплуатацию внеземных ресурсов. Таким образом, международное регулирование космической деятельности продолжает эволюционировать, балансируя между интересами государств, частных акторов и необходимостью сохранения космоса как общего наследия человечества.</w:t>
      </w:r>
    </w:p>
    <w:p>
      <w:pPr>
        <w:pStyle w:val="Heading1"/>
        <w:pageBreakBefore/>
        <w:spacing w:line="360" w:before="0" w:after="0"/>
        <w:jc w:val="center"/>
      </w:pPr>
      <w:r>
        <w:t xml:space="preserve">НАЦИОНАЛЬНЫЕ ЗАКОНОДАТЕЛЬСТВА В ОБЛАСТИ КОСМИЧЕСКОГО ПРАВА</w:t>
      </w:r>
    </w:p>
    <w:p>
      <w:pPr>
        <w:spacing w:line="360" w:before="0" w:after="0"/>
        <w:ind w:firstLine="720"/>
        <w:jc w:val="both"/>
      </w:pPr>
      <w:r>
        <w:t xml:space="preserve">представляют собой важный элемент регулирования деятельности государств в космическом пространстве. Формирование таких законодательств обусловлено необходимостью имплементации международных норм, а также спецификой национальных интересов и технологических возможностей отдельных стран. В настоящее время наблюдается тенденция к расширению и детализации национальных правовых систем в данной сфере, что связано с увеличением числа участников космической деятельности и усложнением её форм.  
Соединённые Штаты Америки являются одним из лидеров в разработке национального космического законодательства. Закон о коммерческих космических запусках (Commercial Space Launch Act, 1984) заложил основы регулирования частной космической деятельности, а последующие акты, такие как Закон о конкурентоспособности коммерческих космических запусков (Commercial Space Launch Competitiveness Act, 2015), укрепили правовые гарантии для частных компаний, включая вопросы добычи космических ресурсов. Национальное законодательство США также предусматривает механизмы лицензирования, страхования и ответственности, что способствует развитию коммерческого сектора.  
В Европейском союзе космическое право развивается как на уровне отдельных государств, так и в рамках общеевропейских инициатив. Франция, например, приняла Закон о космических операциях (Loi relative aux opérations spatiales, 2008), который устанавливает требования к авторизации и надзору за космической деятельностью. Германия, в свою очередь, ориентируется на имплементацию международных договоров через национальные нормативные акты, такие как Закон о космической деятельности (Weltraumgesetz, 2021). На уровне ЕС важную роль играют директивы и регламенты, направленные на координацию усилий государств-членов, включая вопросы спутниковой навигации (Galileo) и дистанционного зондирования Земли.  
Российская Федерация обладает развитой системой космического законодательства, основанной на Федеральном законе «О космической деятельности» (1993). Данный акт регулирует вопросы государственного управления, лицензирования, безопасности и международного сотрудничества. Особое внимание уделяется обеспечению национальной безопасности и защите государственных интересов, что отражается в ряде подзаконных актов и стратегических документах, таких как «Основы государственной политики в области космической деятельности».  
Китай демонстрирует активное развитие национального космического права, сочетая жёсткое государственное регулирование с поддержкой коммерческих инициатив. Закон КНР о космической деятельности (2001) закрепляет принципы государственной монополии на ключевые направления, но при этом допускает участие частных компаний в отдельных проектах. В последние годы Китай усилил нормативную базу в области спутниковой навигации (BeiDou) и пилотируемых программ, что соответствует его стратегическим целям.  
Среди новых космических держав выделяются Индия и Япония. Индийский Закон о космической деятельности (Space Activities Bill, 2017) направлен на регулирование коммерческих запусков и дистанционного зондирования, а японское законодательство, включая Основной космический закон (2008), делает акцент на международном сотрудничестве и использовании космоса в мирных целях.  
Развитие национальных законодательств в области космического права свидетельствует о возрастающей роли государств в формировании правового режима космической деятельности. Несмотря на различия в подходах, общей тенденцией является стремление к балансу между соблюдением международных обязательств и защитой национальных интересов, а также между государственным контролем и стимулированием частных инициатив.</w:t>
      </w:r>
    </w:p>
    <w:p>
      <w:pPr>
        <w:pStyle w:val="Heading1"/>
        <w:pageBreakBefore/>
        <w:spacing w:line="360" w:before="0" w:after="0"/>
        <w:jc w:val="center"/>
      </w:pPr>
      <w:r>
        <w:t xml:space="preserve">ПЕРСПЕКТИВЫ РАЗВИТИЯ КОСМИЧЕСКОГО ПРАВА В XXI ВЕКЕ</w:t>
      </w:r>
    </w:p>
    <w:p>
      <w:pPr>
        <w:spacing w:line="360" w:before="0" w:after="0"/>
        <w:ind w:firstLine="720"/>
        <w:jc w:val="both"/>
      </w:pPr>
      <w:r>
        <w:t xml:space="preserve">обусловлены стремительным прогрессом космических технологий, расширением коммерческой деятельности в космосе и необходимостью регулирования новых вызовов, связанных с освоением внеземного пространства. Одним из ключевых направлений является адаптация международно-правовых норм к реалиям современности. Договор о космосе 1967 года, заложивший основы космического права, требует модернизации в связи с появлением частных компаний, занимающихся добычей ресурсов на астероидах и Луне. Вопросы собственности, ответственности и распределения прибыли от коммерческого использования космических ресурсов остаются дискуссионными, что требует разработки новых международных соглашений.  
Важным аспектом является регулирование деятельности мегасозвездий спутников, таких как Starlink и OneWeb. Их массовое развертывание создает риски космического мусора и радиочастотных помех, что требует внедрения жестких стандартов по предотвращению столкновений и обеспечению устойчивости космической среды. Международное сообщество должно выработать единые правила эксплуатации низкоорбитальных группировок, включая механизмы координации между операторами и ответственности за нарушение экологических норм.  
Еще одной значимой проблемой является милитаризация космоса. Развитие противоспутникового оружия и создание космических сил рядом государств угрожают безопасности орбитальной инфраструктуры. Необходимо укрепление режима нераспространения оружия в космосе, включая запрет на испытания противоспутниковых систем и разработку механизмов верификации соблюдения договоренностей. Актуальным остается вопрос о правовом статусе космических сил и их деятельности в рамках международного права.  
Особое внимание уделяется правовым аспектам пилотируемых миссий, включая полеты на Марс и создание лунных баз. Требуется четкое определение юрисдикции за пределами Земли, прав астронавтов и механизмов разрешения конфликтов. Возникает необходимость в разработке протоколов по защите космической среды от биологического загрязнения и регулированию деятельности, способной повлиять на потенциальные внеземные экосистемы.  
Развитие искусственного интеллекта и автономных космических систем также ставит новые правовые вопросы. Использование ИИ для управления спутниками и межпланетными миссиями требует определения степени ответственности за решения, принятые алгоритмами. Не менее важным является регулирование передачи данных, полученных из космоса, и защита интеллектуальной собственности в условиях международной конкуренции.  
Таким образом, космическое право в XXI веке сталкивается с необходимостью комплексного обновления, учитывающего технологические, экономические и политические изменения. Успешное развитие этой отрасли права зависит от международного сотрудничества, гармонизации национальных законодательств и создания гибких механизмов, способных адаптироваться к динамично меняющейся космической деятельности.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космического права представляют собой динамично развивающуюся систему правовых норм, принципов и механизмов, направленных на регулирование деятельности государств и частных субъектов в космическом пространстве. Анализ существующих подходов демонстрирует, что ключевыми направлениями развития данной отрасли являются: во-первых, адаптация традиционных международно-правовых инструментов к новым вызовам, таким как коммерциализация космоса, освоение Луны и других небесных тел; во-вторых, разработка специализированных режимов ответственности за ущерб, причинённый космической деятельностью; в-третьих, формирование механизмов предотвращения конфликтов в условиях роста конкуренции за космические ресурсы.  
Особую значимость приобретает вопрос гармонизации национальных законодательств с нормами международного космического права, что обусловлено активным участием частных компаний в космических проектах. При этом сохраняется актуальность Договора о космосе 1967 года как фундаментального документа, устанавливающего базовые принципы использования космического пространства. Однако его положения требуют дополнения в свете современных технологических возможностей, что подтверждается инициативами по созданию новых международных соглашений, таких как Артемидские соглашения.  
Перспективы дальнейшего развития космического права связаны с необходимостью решения ряда сложных задач, включая правовое обеспечение устойчивого использования космических ресурсов, защиту окружающей среды орбитальной зоны, а также предотвращение милитаризации космоса. Успешное решение этих вопросов возможно лишь при условии тесного международного сотрудничества, основанного на балансе интересов всех участников космической деятельности. Таким образом, современные методы космического права должны эволюционировать в направлении создания гибкой, но эффективной системы регулирования, способной отвечать вызовам XXI века.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Frans von der Dunk. Space Law: A Treatise. 2015 (book)</w:t>
      </w:r>
    </w:p>
    <w:p>
      <w:pPr>
        <w:spacing w:line="360" w:before="0" w:after="0"/>
        <w:ind w:firstLine="720"/>
        <w:jc w:val="both"/>
      </w:pPr>
      <w:r>
        <w:t xml:space="preserve">2. Ram S. Jakhu, Joseph N. Pelton. Global Space Governance: An International Study. 2017 (book)</w:t>
      </w:r>
    </w:p>
    <w:p>
      <w:pPr>
        <w:spacing w:line="360" w:before="0" w:after="0"/>
        <w:ind w:firstLine="720"/>
        <w:jc w:val="both"/>
      </w:pPr>
      <w:r>
        <w:t xml:space="preserve">3. Steven Freeland. The Application of International Law to Outer Space. 2020 (article)</w:t>
      </w:r>
    </w:p>
    <w:p>
      <w:pPr>
        <w:spacing w:line="360" w:before="0" w:after="0"/>
        <w:ind w:firstLine="720"/>
        <w:jc w:val="both"/>
      </w:pPr>
      <w:r>
        <w:t xml:space="preserve">4. Irmgard Marboe. Soft Law in Outer Space: The Function of Non-binding Norms in International Space Law. 2012 (article)</w:t>
      </w:r>
    </w:p>
    <w:p>
      <w:pPr>
        <w:spacing w:line="360" w:before="0" w:after="0"/>
        <w:ind w:firstLine="720"/>
        <w:jc w:val="both"/>
      </w:pPr>
      <w:r>
        <w:t xml:space="preserve">5. Lesley Jane Smith, Ingo Baumann. Contracting for Space: Contract Practice in the European Space Sector. 2011 (book)</w:t>
      </w:r>
    </w:p>
    <w:p>
      <w:pPr>
        <w:spacing w:line="360" w:before="0" w:after="0"/>
        <w:ind w:firstLine="720"/>
        <w:jc w:val="both"/>
      </w:pPr>
      <w:r>
        <w:t xml:space="preserve">6. Joanne Irene Gabrynowicz. Space Law: Its Cold War Origins and Challenges in the Era of Globalization. 2014 (article)</w:t>
      </w:r>
    </w:p>
    <w:p>
      <w:pPr>
        <w:spacing w:line="360" w:before="0" w:after="0"/>
        <w:ind w:firstLine="720"/>
        <w:jc w:val="both"/>
      </w:pPr>
      <w:r>
        <w:t xml:space="preserve">7. United Nations Office for Outer Space Affairs (UNOOSA). United Nations Treaties and Principles on Outer Space. 2021 (internet-resource)</w:t>
      </w:r>
    </w:p>
    <w:p>
      <w:pPr>
        <w:spacing w:line="360" w:before="0" w:after="0"/>
        <w:ind w:firstLine="720"/>
        <w:jc w:val="both"/>
      </w:pPr>
      <w:r>
        <w:t xml:space="preserve">8. P.J. Blount. The Politics of Space Law: A Political History of the UN Committee on the Peaceful Uses of Outer Space. 2019 (article)</w:t>
      </w:r>
    </w:p>
    <w:p>
      <w:pPr>
        <w:spacing w:line="360" w:before="0" w:after="0"/>
        <w:ind w:firstLine="720"/>
        <w:jc w:val="both"/>
      </w:pPr>
      <w:r>
        <w:t xml:space="preserve">9. Fabio Tronchetti. Fundamentals of Space Law and Policy. 2013 (book)</w:t>
      </w:r>
    </w:p>
    <w:p>
      <w:pPr>
        <w:spacing w:line="360" w:before="0" w:after="0"/>
        <w:ind w:firstLine="720"/>
        <w:jc w:val="both"/>
      </w:pPr>
      <w:r>
        <w:t xml:space="preserve">10. European Space Agency (ESA). Space Law and Policy. 2022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2025-06-27T19:47:51.883Z</dcterms:created>
  <dcterms:modified xsi:type="dcterms:W3CDTF">2025-06-27T19:47:51.883Z</dcterms:modified>
</cp:coreProperties>
</file>

<file path=docProps/custom.xml><?xml version="1.0" encoding="utf-8"?>
<Properties xmlns="http://schemas.openxmlformats.org/officeDocument/2006/custom-properties" xmlns:vt="http://schemas.openxmlformats.org/officeDocument/2006/docPropsVTypes"/>
</file>