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хирургии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компьютерных наук и искусственного интеллекта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находится на этапе активной цифровизации, что обусловлено стремительным развитием компьютерных технологий и их интеграцией в клиническую практику. Одним из наиболее значимых направлений является компьютерная хирургия, объединяющая достижения робототехники, искусственного интеллекта, машинного обучения и высокоточной визуализации. Данная область представляет собой качественно новый уровень хирургических вмешательств, обеспечивающий минимизацию инвазивности, повышение точности операций и снижение рисков для пациента. Актуальность темы обусловлена возрастающей потребностью в персонализированных и малоинвазивных методах лечения, что делает изучение современных технологий компьютерной хирургии исключительно важным для дальнейшего развития медицины.  
Ключевым аспектом компьютерной хирургии является использование роботизированных систем, таких как da Vinci, которые позволяют хирургу выполнять манипуляции с беспрецедентной точностью благодаря многократному увеличению и фильтрации тремора. Помимо этого, значительную роль играют системы интраоперационной навигации, основанные на методах компьютерной томографии и магнитно-резонансной томографии, обеспечивающие трехмерное моделирование операционного поля в реальном времени. Важным направлением является также применение искусственного интеллекта для прогнозирования хирургических рисков, планирования операций и автоматизации отдельных этапов вмешательства.  
Несмотря на очевидные преимущества, внедрение компьютерных технологий в хирургию сопряжено с рядом вызовов, включая высокую стоимость оборудования, необходимость специализированной подготовки медицинского персонала и этические вопросы, связанные с автономностью роботизированных систем. Тем не менее, перспективы развития данного направления остаются крайне многообещающими, что подтверждается растущим количеством клинических исследований и успешных внедрений. В данном реферате рассматриваются современные методы компьютерной хирургии, их преимущества, ограничения и потенциальные направления дальнейшего совершенствования. Анализ существующих технологий позволит оценить их вклад в повышение эффективности хирургического лечения и определить ключевые тенденции развития данной области в ближайшие годы.</w:t>
      </w:r>
    </w:p>
    <w:p>
      <w:pPr>
        <w:pStyle w:val="Heading1"/>
        <w:pageBreakBefore/>
        <w:spacing w:line="360" w:before="0" w:after="0"/>
        <w:jc w:val="center"/>
      </w:pPr>
      <w:r>
        <w:t xml:space="preserve">ТЕХНОЛОГИИ И ИНСТРУМЕНТЫ КОМПЬЮТЕРНОЙ ХИРУРГИИ</w:t>
      </w:r>
    </w:p>
    <w:p>
      <w:pPr>
        <w:spacing w:line="360" w:before="0" w:after="0"/>
        <w:ind w:firstLine="720"/>
        <w:jc w:val="both"/>
      </w:pPr>
      <w:r>
        <w:t xml:space="preserve">Современные методы компьютерной хирургии базируются на интеграции передовых технологий, обеспечивающих высокую точность, минимальную инвазивность и улучшенные клинические результаты. Одним из ключевых инструментов является роботизированная хирургическая система, такая как da Vinci Surgical System, которая позволяет хирургам выполнять сложные манипуляции через миниатюрные разрезы с использованием многократно увеличенного 3D-изображения. Такие системы оснащены эндоскопическими камерами высокого разрешения и манипуляторами с семью степенями свободы, что обеспечивает прецизионность движений, недостижимую при традиционных методах.  
Важную роль в компьютерной хирургии играют системы навигации, основанные на технологиях дополненной реальности (AR) и виртуальной реальности (VR). AR-системы накладывают цифровые модели анатомических структур на реальное операционное поле, что облегчает ориентацию хирурга в сложных анатомических областях. VR-технологии применяются для предоперационного планирования, позволяя хирургам визуализировать патологию и отрабатывать тактику вмешательства в виртуальной среде. Например, в нейрохирургии такие системы используются для точного определения границ опухолей и критических структур мозга, минимизируя риск повреждения здоровых тканей.  
Другим значимым инструментом являются системы интраоперационной визуализации, такие как интраоперационная МРТ (iMRI) и КТ (iCT). Эти технологии предоставляют актуальные данные о состоянии тканей в режиме реального времени, что особенно важно при удалении опухолей или коррекции деформаций. Например, iMRI позволяет нейрохирургам контролировать степень резекции глиом, снижая вероятность оставления патологических тканей.  
Лазерные и ультразвуковые технологии также нашли применение в компьютерной хирургии. Лазерные системы, такие как CO₂-лазеры, используются для точного рассечения тканей с минимальным термическим повреждением, что особенно актуально в офтальмологии и дерматологии. Ультразвуковые диссекторы, такие как Harmonic Scalpel, обеспечивают бескровное рассечение тканей за счёт высокочастотных колебаний, что снижает интраоперационную кровопотерю и сокращает время операции.  
Перспективным направлением является разработка автономных хирургических систем, использующих искусственный интеллект (ИИ) для анализа медицинских изображений и принятия решений. Алгоритмы машинного обучения способны идентифицировать патологические изменения на ранних стадиях, прогнозировать риски осложнений и оптимизировать ход операции. Например, в кардиохирургии ИИ-алгоритмы анализируют данные ЭКГ и эхокардиографии, помогая хирургам выбирать оптимальную тактику коррекции пороков сердца.  
Таким образом, современные технологии компьютерной хирургии представляют собой симбиоз робототехники, визуализации, лазерных и ультразвуковых методов, дополненных искусственным интеллектом. Эти инструменты не только повышают точность и безопасность вмешательств, но и открывают новые возможности для персонализированной медицины, позволяя адаптировать хирургические стратегии к индивидуальным анатомическим и физиологическим особенностям пациентов.</w:t>
      </w:r>
    </w:p>
    <w:p>
      <w:pPr>
        <w:pStyle w:val="Heading1"/>
        <w:pageBreakBefore/>
        <w:spacing w:line="360" w:before="0" w:after="0"/>
        <w:jc w:val="center"/>
      </w:pPr>
      <w:r>
        <w:t xml:space="preserve">ПРИМЕНЕНИЕ ИСКУССТВЕННОГО ИНТЕЛЛЕКТА В ХИРУРГИЧЕСКИХ ОПЕРАЦИЯХ</w:t>
      </w:r>
    </w:p>
    <w:p>
      <w:pPr>
        <w:spacing w:line="360" w:before="0" w:after="0"/>
        <w:ind w:firstLine="720"/>
        <w:jc w:val="both"/>
      </w:pPr>
      <w:r>
        <w:t xml:space="preserve">В последние годы искусственный интеллект (ИИ) стал неотъемлемой частью современных хирургических технологий, значительно трансформируя подходы к планированию, проведению и послеоперационному мониторингу. Внедрение ИИ в хирургию обусловлено его способностью обрабатывать большие объемы данных, выявлять сложные паттерны и обеспечивать высокую точность при выполнении рутинных и сложных задач. Одним из ключевых направлений является использование машинного обучения для анализа медицинских изображений, таких как КТ, МРТ и ультразвуковые снимки. Алгоритмы глубокого обучения, включая сверточные нейронные сети (CNN), демонстрируют высокую эффективность в сегментации анатомических структур, обнаружении патологий и дифференциальной диагностике, что позволяет хирургам принимать более обоснованные решения на этапе предоперационного планирования.  
Еще одним значимым применением ИИ является интраоперационная навигация. Системы на основе компьютерного зрения и алгоритмов реального времени способны отслеживать положение хирургических инструментов и корректировать их траекторию с учетом анатомических особенностей пациента. Это особенно актуально в малоинвазивной и роботизированной хирургии, где точность манипуляций критически важна. Например, в нейрохирургии ИИ-алгоритмы помогают минимизировать риски повреждения здоровых тканей при удалении опухолей, а в ортопедии — оптимизировать установку эндопротезов.  
Перспективным направлением является разработка автономных хирургических систем, способных выполнять отдельные этапы операций без прямого контроля со стороны человека. Хотя полная автономия пока остается предметом исследований, уже существуют прототипы, демонстрирующие возможность автоматизированного наложения швов или коагуляции сосудов. Однако внедрение таких систем требует решения этических и юридических вопросов, связанных с ответственностью за исход вмешательства.  
Послеоперационный мониторинг также выигрывает от внедрения ИИ. Прогностические модели, обученные на данных тысяч пациентов, позволяют оценивать риски осложнений, таких как инфекции или тромбозы, и своевременно корректировать терапию. Кроме того, ИИ используется для анализа динамики восстановления пациентов на основе данных носимых устройств, что способствует персонализации реабилитационных программ.  
Несмотря на значительные успехи, остается ряд вызовов, включая необходимость валидации алгоритмов на разнородных клинических данных, обеспечение кибербезопасности и интеграцию ИИ-решений в существующие хирургические workflows. Тем не менее, дальнейшее развитие технологий искусственного интеллекта обещает существенное повышение безопасности, эффективности и доступности хирургической помощи.</w:t>
      </w:r>
    </w:p>
    <w:p>
      <w:pPr>
        <w:pStyle w:val="Heading1"/>
        <w:pageBreakBefore/>
        <w:spacing w:line="360" w:before="0" w:after="0"/>
        <w:jc w:val="center"/>
      </w:pPr>
      <w:r>
        <w:t xml:space="preserve">ПРЕИМУЩЕСТВА И РИСКИ РОБОТИЗИРОВАННОЙ ХИРУРГИИ</w:t>
      </w:r>
    </w:p>
    <w:p>
      <w:pPr>
        <w:spacing w:line="360" w:before="0" w:after="0"/>
        <w:ind w:firstLine="720"/>
        <w:jc w:val="both"/>
      </w:pPr>
      <w:r>
        <w:t xml:space="preserve">Роботизированная хирургия представляет собой одно из наиболее значимых достижений современной медицины, сочетающее высокоточные технологии с минимально инвазивными подходами. Её преимущества обусловлены интеграцией роботизированных систем, таких как da Vinci, которые обеспечивают хирургам повышенную маневренность, трёхмерную визуализацию и исключение физиологического тремора. Это позволяет выполнять сложные операции с высокой точностью, снижая травматичность вмешательств и сокращая период реабилитации. Многочисленные клинические исследования подтверждают уменьшение интраоперационной кровопотери, снижение риска инфекционных осложнений и более быстрое восстановление пациентов по сравнению с традиционными методами.  
Однако внедрение роботизированных систем сопряжено с рядом рисков, требующих тщательного анализа. Одним из ключевых ограничений является высокая стоимость оборудования и его обслуживания, что ограничивает доступность технологии для многих медицинских учреждений. Кроме того, отсутствие тактильной обратной связи у хирурга может увеличить вероятность повреждения тканей, особенно на начальных этапах освоения системы. Существуют также технические риски, связанные с возможными сбоями программного обеспечения или механическими поломками, которые в редких случаях приводят к переходу на открытую хирургию. Важным аспектом остаётся необходимость длительного обучения хирургов, поскольку эффективное управление роботизированной системой требует специфических навыков, отличных от классических лапароскопических или открытых методик.  
Помимо технических и экономических факторов, этические и юридические вопросы также играют значительную роль. Отсутствие стандартизированных протоколов обучения и сертификации операторов может привести к вариабельности результатов в разных клиниках. Кроме того, долгосрочные последствия роботизированных вмешательств, особенно в онкологии, требуют дальнейшего изучения, поскольку часть исследований демонстрирует сопоставимые показатели выживаемости при сравнении с традиционными методами. В связи с этим необходимо проведение масштабных рандомизированных контролируемых испытаний для объективной оценки эффективности и безопасности технологии.  
Таким образом, роботизированная хирургия обладает значительным потенциалом для трансформации хирургической практики, однако её широкое внедрение должно сопровождаться решением технических, экономических и образовательных challenges. Оптимизация затрат, совершенствование систем обратной связи и разработка унифицированных обучающих программ могут способствовать минимизации рисков и расширению применения данной технологии в клинической практике.</w:t>
      </w:r>
    </w:p>
    <w:p>
      <w:pPr>
        <w:pStyle w:val="Heading1"/>
        <w:pageBreakBefore/>
        <w:spacing w:line="360" w:before="0" w:after="0"/>
        <w:jc w:val="center"/>
      </w:pPr>
      <w:r>
        <w:t xml:space="preserve">БУДУЩИЕ ТЕНДЕНЦИИ И ИННОВАЦИИ В КОМПЬЮТЕРНОЙ ХИРУРГИИ</w:t>
      </w:r>
    </w:p>
    <w:p>
      <w:pPr>
        <w:spacing w:line="360" w:before="0" w:after="0"/>
        <w:ind w:firstLine="720"/>
        <w:jc w:val="both"/>
      </w:pPr>
      <w:r>
        <w:t xml:space="preserve">Развитие компьютерной хирургии в ближайшие десятилетия будет определяться рядом ключевых тенденций, связанных с интеграцией передовых технологий в клиническую практику. Одним из наиболее перспективных направлений является применение искусственного интеллекта (ИИ) и машинного обучения для повышения точности диагностики, планирования операций и интраоперационного принятия решений. Алгоритмы глубокого обучения уже демонстрируют высокую эффективность в анализе медицинских изображений, что позволяет выявлять патологии на ранних стадиях и минимизировать риски хирургических вмешательств. В будущем ожидается внедрение автономных систем, способных выполнять отдельные этапы операций под контролем хирурга, что сократит человеческий фактор и повысит безопасность процедур.  
Другим значимым трендом станет развитие роботизированных хирургических систем следующего поколения. Современные платформы, такие как da Vinci, уже доказали свою эффективность, однако их функциональность ограничена высокой стоимостью и сложностью управления. В перспективе ожидается создание компактных, модульных роботизированных систем с тактильной обратной связью, что обеспечит хирургам более естественное взаимодействие с тканями пациента. Кроме того, внедрение нанороботов для малоинвазивных вмешательств открывает новые возможности в лечении онкологических и сосудистых заболеваний, позволяя доставлять лекарственные препараты непосредственно к очагу поражения.  
Важную роль в будущем компьютерной хирургии сыграет развитие технологий виртуальной (VR) и дополненной реальности (AR). Эти инструменты уже используются для обучения хирургов, но в ближайшие годы их применение расширится до интраоперационной навигации. AR-системы смогут проецировать трехмерные модели органов пациента в реальном времени, облегчая ориентацию в анатомических структурах. VR, в свою очередь, позволит проводить предоперационное моделирование сложных вмешательств, снижая вероятность ошибок.  
Перспективным направлением является также персонализация хирургического лечения на основе данных геномики и биопечати. Создание индивидуальных имплантатов и тканевых конструкций с использованием 3D-печати уже применяется в реконструктивной хирургии, однако дальнейшее развитие биосовместимых материалов и методов биофабрикации позволит воспроизводить сложные органы для трансплантации. Комбинация генетического анализа и компьютерного моделирования даст возможность прогнозировать реакцию пациента на хирургическое вмешательство и адаптировать тактику лечения.  
Наконец, важным аспектом станет интеграция телемедицинских технологий в хирургическую практику. Развитие сетей 5G и облачных платформ обеспечит возможность проведения дистанционных операций с минимальной задержкой сигнала, что особенно актуально для удаленных регионов. Кроме того, создание глобальных баз данных с использованием блокчейн-технологий позволит стандартизировать хирургические протоколы и улучшить качество послеоперационного мониторинга.  
Таким образом, будущее компьютерной хирургии связано с конвергенцией множества инновационных технологий, которые не только повысят точность и безопасность вмешательств, но и трансформируют саму парадигму хирургического лечения, делая его более персонализированным и доступным.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хирургии представляют собой стремительно развивающееся направление медицины, объединяющее передовые технологии и инновационные хирургические подходы. Внедрение роботизированных систем, таких как da Vinci, применение искусственного интеллекта для планирования операций, а также использование виртуальной и дополненной реальности существенно повысили точность, безопасность и эффективность хирургических вмешательств. Компьютерная навигация и 3D-моделирование позволяют минимизировать инвазивность процедур, сократить время реабилитации и снизить риски послеоперационных осложнений.  
Важным аспектом является интеграция машинного обучения в диагностику и прогнозирование исходов операций, что способствует персонализации лечения. Тем не менее, несмотря на значительные достижения, остаются вызовы, связанные с высокой стоимостью оборудования, необходимостью специализированной подготовки хирургов и этическими вопросами применения автономных систем. Дальнейшие исследования должны быть направлены на оптимизацию алгоритмов ИИ, расширение доступа к технологиям и разработку стандартов их клинического использования.  
Таким образом, компьютерная хирургия открывает новые горизонты в медицине, обеспечивая переход к менее травматичным и более точным методам лечения. Перспективы развития данной области связаны с междисциплинарным сотрудничеством, совершенствованием технических решений и доказательной базой их эффективности, что в конечном итоге позволит улучшить качество медицинской помощи и повысить выживаемость пациентов.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Taylor, R.H. and Stoianovici, D.. Medical Robotics in Computer-Integrated Surgery. 2003 (article)</w:t>
      </w:r>
    </w:p>
    <w:p>
      <w:pPr>
        <w:spacing w:line="360" w:before="0" w:after="0"/>
        <w:ind w:firstLine="720"/>
        <w:jc w:val="both"/>
      </w:pPr>
      <w:r>
        <w:t xml:space="preserve">2. Cleary, K. and Peters, T.M.. Image-Guided Interventions: Technology and Applications. 2008 (book)</w:t>
      </w:r>
    </w:p>
    <w:p>
      <w:pPr>
        <w:spacing w:line="360" w:before="0" w:after="0"/>
        <w:ind w:firstLine="720"/>
        <w:jc w:val="both"/>
      </w:pPr>
      <w:r>
        <w:t xml:space="preserve">3. Marescaux, J. et al.. Transcontinental Robot-Assisted Remote Telesurgery: Feasibility and Potential Applications. 2002 (article)</w:t>
      </w:r>
    </w:p>
    <w:p>
      <w:pPr>
        <w:spacing w:line="360" w:before="0" w:after="0"/>
        <w:ind w:firstLine="720"/>
        <w:jc w:val="both"/>
      </w:pPr>
      <w:r>
        <w:t xml:space="preserve">4. Satava, R.M.. Surgical Robotics: The Early Chronicles. 2002 (article)</w:t>
      </w:r>
    </w:p>
    <w:p>
      <w:pPr>
        <w:spacing w:line="360" w:before="0" w:after="0"/>
        <w:ind w:firstLine="720"/>
        <w:jc w:val="both"/>
      </w:pPr>
      <w:r>
        <w:t xml:space="preserve">5. Kazanzides, P. et al.. Surgical and Interventional Robotics: Core Concepts, Technology, and Design. 2008 (article)</w:t>
      </w:r>
    </w:p>
    <w:p>
      <w:pPr>
        <w:spacing w:line="360" w:before="0" w:after="0"/>
        <w:ind w:firstLine="720"/>
        <w:jc w:val="both"/>
      </w:pPr>
      <w:r>
        <w:t xml:space="preserve">6. Haidegger, T. et al.. The da Vinci Surgical System. 2019 (article)</w:t>
      </w:r>
    </w:p>
    <w:p>
      <w:pPr>
        <w:spacing w:line="360" w:before="0" w:after="0"/>
        <w:ind w:firstLine="720"/>
        <w:jc w:val="both"/>
      </w:pPr>
      <w:r>
        <w:t xml:space="preserve">7. Intuitive Surgical. da Vinci Surgical Systems. 2023 (internet-resource)</w:t>
      </w:r>
    </w:p>
    <w:p>
      <w:pPr>
        <w:spacing w:line="360" w:before="0" w:after="0"/>
        <w:ind w:firstLine="720"/>
        <w:jc w:val="both"/>
      </w:pPr>
      <w:r>
        <w:t xml:space="preserve">8. NIH National Library of Medicine. Computer-Assisted Surgery: An Overview. 2021 (internet-resource)</w:t>
      </w:r>
    </w:p>
    <w:p>
      <w:pPr>
        <w:spacing w:line="360" w:before="0" w:after="0"/>
        <w:ind w:firstLine="720"/>
        <w:jc w:val="both"/>
      </w:pPr>
      <w:r>
        <w:t xml:space="preserve">9. Lang, M.J. et al.. Augmented Reality in Neurosurgery: A Systematic Review. 2020 (article)</w:t>
      </w:r>
    </w:p>
    <w:p>
      <w:pPr>
        <w:spacing w:line="360" w:before="0" w:after="0"/>
        <w:ind w:firstLine="720"/>
        <w:jc w:val="both"/>
      </w:pPr>
      <w:r>
        <w:t xml:space="preserve">10. Sutherland, G.R. et al.. The Evolution of NeuroArm: A Decade of Translational Research in Surgical Robotics. 2013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2025-07-01T05:32:57.582Z</dcterms:created>
  <dcterms:modified xsi:type="dcterms:W3CDTF">2025-07-01T05:32:57.582Z</dcterms:modified>
</cp:coreProperties>
</file>

<file path=docProps/custom.xml><?xml version="1.0" encoding="utf-8"?>
<Properties xmlns="http://schemas.openxmlformats.org/officeDocument/2006/custom-properties" xmlns:vt="http://schemas.openxmlformats.org/officeDocument/2006/docPropsVTypes"/>
</file>