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компьютерной психологии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психофизиологии и когнитивных наук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психология активно интегрирует цифровые технологии, что привело к формированию нового междисциплинарного направления — компьютерной психологии. Данная область исследует применение вычислительных методов, искусственного интеллекта и цифровых платформ для анализа, моделирования и коррекции психических процессов. Актуальность темы обусловлена стремительным развитием технологий, которые не только расширяют инструментарий исследователей, но и трансформируют традиционные подходы к диагностике и терапии. Компьютерная психология охватывает широкий спектр методов: от машинного обучения и обработки естественного языка до виртуальной реальности и нейроинтерфейсов. Эти инструменты позволяют изучать когнитивные и эмоциональные процессы с высокой точностью, а также разрабатывать персонализированные вмешательства.  
Одним из ключевых направлений является использование больших данных и алгоритмов искусственного интеллекта для прогнозирования психических состояний. Например, анализ цифровых следов (социальные сети, поведение в интернете) дает возможность выявлять ранние признаки депрессии или тревожных расстройств. Другое значимое направление — применение виртуальной реальности (VR) в психотерапии, позволяющее моделировать контролируемые среды для лечения фобий, ПТСР и других расстройств. Кроме того, компьютерная психология активно исследует взаимодействие человека с интеллектуальными системами, включая этические аспекты использования ИИ в принятии решений, затрагивающих психическое здоровье.  
Несмотря на перспективность, внедрение компьютерных методов сталкивается с рядом вызовов, таких как вопросы конфиденциальности данных, алгоритмическая предвзятость и необходимость валидации цифровых инструментов. Таким образом, изучение современных методов компьютерной психологии требует не только технической экспертизы, но и глубокого понимания психологических принципов. Данный реферат направлен на систематизацию актуальных подходов, анализ их эффективности и ограничений, а также оценку перспектив дальнейшего развития этой динамично развивающейся области.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АНАЛИЗА ПОВЕДЕНИЯ ПОЛЬЗОВАТЕЛЕЙ В ЦИФРОВОЙ СРЕДЕ</w:t>
      </w:r>
    </w:p>
    <w:p>
      <w:pPr>
        <w:spacing w:line="360" w:before="0" w:after="0"/>
        <w:ind w:firstLine="720"/>
        <w:jc w:val="both"/>
      </w:pPr>
      <w:r>
        <w:t xml:space="preserve">В современной компьютерной психологии анализ поведения пользователей в цифровой среде представляет собой ключевое направление исследований, позволяющее выявлять закономерности взаимодействия человека с технологическими системами. Данные методы базируются на сборе и обработке цифровых следов, оставляемых пользователями в процессе работы с интерфейсами, социальными сетями, мобильными приложениями и другими платформами. Основными подходами являются лог-анализ, трекинг активности, анализ кликов (clickstream analysis), а также применение методов машинного обучения для выявления паттернов поведения.  
Лог-анализ предполагает изучение автоматически генерируемых записей о действиях пользователя, таких как время сеанса, последовательность операций, частота взаимодействий с элементами интерфейса. Этот метод позволяет реконструировать поведенческие сценарии и выявлять типичные ошибки, затрудняющие пользовательский опыт. Трекинг активности, включающий запись движений курсора, времени фиксации взгляда (при использовании айтрекинга) и нажатий клавиш, даёт возможность детализировать когнитивные процессы, лежащие в основе принятия решений.  
Clickstream analysis фокусируется на анализе последовательности переходов между страницами или экранами, что особенно актуально для веб-аналитики и юзабилити-исследований. Данный метод выявляет предпочтения пользователей, точки выхода из системы и наиболее востребованные функциональные элементы. В сочетании с кластерным анализом он позволяет сегментировать аудиторию по поведенческим критериям, что находит применение в персонализации контента и оптимизации цифровых продуктов.  
Машинное обучение расширяет возможности традиционных методов за счёт автоматизированного выявления сложных зависимостей в больших массивах данных. Алгоритмы классификации и регрессии применяются для прогнозирования поведения пользователей, а методы обработки естественного языка (NLP) — для анализа текстовых взаимодействий, таких как чаты, комментарии и отзывы. Глубокое обучение (deep learning) используется в задачах распознавания эмоций по тексту или голосу, что особенно востребовано в разработке адаптивных интерфейсов.  
Этические аспекты применения этих методов остаются предметом дискуссий, поскольку сбор поведенческих данных требует соблюдения принципов конфиденциальности и информированного согласия. Тем не менее, их потенциал для улучшения человеко-компьютерного взаимодействия и разработки психологически обоснованных технологий делает их незаменимыми инструментами в современной компьютерной психологии.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ИСКУССТВЕННОГО ИНТЕЛЛЕКТА В ПСИХОЛОГИЧЕСКИХ ИССЛЕДОВАНИЯХ</w:t>
      </w:r>
    </w:p>
    <w:p>
      <w:pPr>
        <w:spacing w:line="360" w:before="0" w:after="0"/>
        <w:ind w:firstLine="720"/>
        <w:jc w:val="both"/>
      </w:pPr>
      <w:r>
        <w:t xml:space="preserve">В последние десятилетия применение искусственного интеллекта (ИИ) в психологических исследованиях стало одним из наиболее перспективных направлений, трансформирующих традиционные методы анализа психических процессов и поведения. Современные алгоритмы машинного обучения и нейронных сетей позволяют обрабатывать большие массивы данных, выявлять скрытые закономерности и моделировать когнитивные функции с высокой точностью. Это открывает новые возможности для диагностики, прогнозирования и терапии психических расстройств, а также для изучения фундаментальных аспектов человеческой психики.  
Одним из ключевых направлений является автоматизированный анализ текстовых данных, включая транскрипты терапевтических сессий, социальные медиа и экспериментальные протоколы. Методы обработки естественного языка (NLP), такие как BERT и GPT, позволяют выявлять эмоциональные паттерны, когнитивные искажения и лингвистические маркеры психических состояний. Например, алгоритмы на основе NLP успешно применяются для раннего выявления депрессии и тревожных расстройств по текстовым сообщениям, демонстрируя сопоставимую с клиническими экспертами точность.  
Другим значимым аспектом является использование компьютерного зрения и глубинного обучения для анализа невербального поведения. Системы на основе convolutional neural networks (CNN) способны распознавать микровыражения лица, жесты и позы, что позволяет объективизировать оценку эмоциональных реакций в реальном времени. Такие технологии находят применение в исследованиях аффективных расстройств, аутизма и межличностной коммуникации. В частности, разработаны инструменты для автоматической диагностики расстройств аутистического спектра по видеозаписям взаимодействия ребенка с окружающей средой.  
Важное место занимает моделирование когнитивных процессов с помощью искусственных нейронных сетей. Архитектуры, имитирующие работу человеческого мозга, используются для изучения памяти, внимания и принятия решений. Например, рекуррентные нейронные сети (RNN) применяются для анализа последовательностей действий в задачах на обучение, что позволяет тестировать гипотезы о механизмах формирования привычек. Кроме того, генеративные модели, такие как variational autoencoders (VAE), помогают воспроизводить искажения восприятия при шизофрении, что способствует разработке новых диагностических критериев.  
Перспективным направлением является интеграция ИИ в психотерапевтическую практику. Чат-боты на основе алгоритмов reinforcement learning уже используются в когнитивно-поведенческой терапии (КБТ) для управления тревожными состояниями. Эти системы адаптируются к индивидуальным особенностям пациентов, предоставляя персонализированные рекомендации. Однако этические вопросы, связанные с заменой человеческого взаимодействия машинным, требуют дальнейшего обсуждения.  
Таким образом, искусственный интеллект существенно расширяет методологический арсенал психологии, обеспечивая высокую точность, скорость и масштабируемость исследований. Однако внедрение этих технологий требует строгой валидации, учета ограничений алгоритмов и соблюдения этических норм. Дальнейшее развитие данного направления предполагает междисциплинарное сотрудничество психологов, специалистов по ИИ и нейрофизиологов.</w:t>
      </w:r>
    </w:p>
    <w:p>
      <w:pPr>
        <w:pStyle w:val="Heading1"/>
        <w:pageBreakBefore/>
        <w:spacing w:line="360" w:before="0" w:after="0"/>
        <w:jc w:val="center"/>
      </w:pPr>
      <w:r>
        <w:t xml:space="preserve">ВИРТУАЛЬНАЯ И ДОПОЛНЕННАЯ РЕАЛЬНОСТЬ В ПСИХОТЕРАПИИ</w:t>
      </w:r>
    </w:p>
    <w:p>
      <w:pPr>
        <w:spacing w:line="360" w:before="0" w:after="0"/>
        <w:ind w:firstLine="720"/>
        <w:jc w:val="both"/>
      </w:pPr>
      <w:r>
        <w:t xml:space="preserve">Виртуальная и дополненная реальность (VR/AR) представляют собой перспективные инструменты в современной психотерапии, позволяющие моделировать контролируемые условия для коррекции психических расстройств и поведенческих нарушений. Технологии VR/AR обеспечивают интерактивную среду, в которой пациенты могут безопасно взаимодействовать с ситуациями, вызывающими тревогу, фобии или посттравматические реакции, что способствует десенсибилизации и когнитивной переработке травматического опыта.  
Одним из ключевых направлений применения VR в психотерапии является лечение тревожных расстройств, включая специфические фобии (например, арахнофобию, акрофобию) и социальную тревожность. Методика экспозиционной терапии в виртуальной среде позволяет постепенно увеличивать интенсивность воздействия триггеров, минимизируя риски, связанные с реальными ситуациями. Исследования демонстрируют, что VR-экспозиция сопоставима по эффективности с традиционными методами, при этом обеспечивает более высокий уровень контроля над параметрами стимулов.  
Дополненная реальность (AR) находит применение в терапии расстройств пищевого поведения и обсессивно-компульсивного спектра. Например, AR-приложения, проецирующие изменённое изображение тела, помогают пациентам с нервной анорексией корректировать искажённое восприятие собственной внешности. В случае ОКР AR-системы визуализируют контаминацию, что облегчает проведение экспозиции и предотвращения реакций в контролируемых условиях.  
Технологии VR/AR также используются в реабилитации пациентов с посттравматическим стрессовым расстройством (ПТСР). Воссоздание травматических сценариев в виртуальной среде под наблюдением терапевта способствует реконсолидации памяти и снижению эмоциональной заряженности воспоминаний. Клинические испытания подтверждают, что VR-терапия в сочетании с когнитивно-поведенческими техниками ускоряет редукцию симптомов ПТСР по сравнению со стандартными протоколами.  
Перспективным направлением является интеграция VR/AR с биологической обратной связью (БОС), позволяющей объективно оценивать физиологические реакции пациента (ЧСС, кожно-гальваническую реакцию) в реальном времени. Это обеспечивает персонализацию терапевтических сценариев и динамическую адаптацию уровня сложности в зависимости от текущего состояния пациента.  
Несмотря на преимущества, внедрение VR/AR в психотерапию сталкивается с ограничениями, такими как высокая стоимость оборудования, необходимость технической подготовки специалистов и этические вопросы, связанные с возможной гиперстимуляцией пациентов. Однако развитие облачных VR-решений и миниатюризация устройств способствуют расширению доступности данных технологий.  
Таким образом, VR/AR открывают новые возможности для повышения эффективности психотерапевтических вмешательств, сочетая преимущества иммерсивного воздействия с точностью контроля параметров среды. Дальнейшие исследования должны быть направлены на стандартизацию протоколов и оценку долгосрочных эффектов применения этих технологий в клинической практике.</w:t>
      </w:r>
    </w:p>
    <w:p>
      <w:pPr>
        <w:pStyle w:val="Heading1"/>
        <w:pageBreakBefore/>
        <w:spacing w:line="360" w:before="0" w:after="0"/>
        <w:jc w:val="center"/>
      </w:pPr>
      <w:r>
        <w:t xml:space="preserve">ЭТИЧЕСКИЕ И ПРАВОВЫЕ АСПЕКТЫ КОМПЬЮТЕРНОЙ ПСИХОЛОГИИ</w:t>
      </w:r>
    </w:p>
    <w:p>
      <w:pPr>
        <w:spacing w:line="360" w:before="0" w:after="0"/>
        <w:ind w:firstLine="720"/>
        <w:jc w:val="both"/>
      </w:pPr>
      <w:r>
        <w:t xml:space="preserve">Внедрение компьютерных технологий в психологическую практику сопровождается рядом этических и правовых вызовов, требующих тщательного анализа. Одним из ключевых аспектов является обеспечение конфиденциальности данных, учитывая чувствительность информации, обрабатываемой в рамках психологических исследований и терапевтических вмешательств. Современные методы, такие как машинное обучение и анализ больших данных, позволяют идентифицировать личность даже на основе анонимизированных наборов данных, что ставит под угрозу принцип неприкосновенности частной жизни. В связи с этим необходимо строгое соблюдение нормативных требований, таких как Общий регламент по защите данных (GDPR) в Европейском Союзе или Закон о переносимости и подотчетности медицинского страхования (HIPAA) в США, регламентирующих сбор, хранение и обработку персональной информации.  
Другим значимым вопросом является прозрачность алгоритмических решений, используемых в компьютерной психологии. Многие системы, основанные на искусственном интеллекте, функционируют как «чёрные ящики», что затрудняет понимание их выводов как для специалистов, так и для пациентов. Это противоречит этическому принципу информированного согласия, поскольку пользователи не могут в полной мере осознавать, как их данные интерпретируются и какие последствия это может иметь. Для минимизации рисков требуется разработка объяснимых моделей (Explainable AI), а также внедрение механизмов аудита алгоритмов на предмет предвзятости и дискриминации.  
Особого внимания заслуживает проблема ответственности за результаты, полученные с применением компьютерных методов. В случае ошибки алгоритма, приведшей к неверному диагнозу или рекомендации, возникает вопрос о распределении вины между разработчиками, психологами и организаторами системы. Существующие правовые рамки часто не учитывают специфику взаимодействия человека и искусственного интеллекта, что создаёт правовые лакуны. Требуется уточнение законодательства в части определения субъекта ответственности и стандартов доказательности эффективности цифровых инструментов.  
Кроме того, этические дилеммы возникают при использовании компьютерной психологии в манипулятивных целях, например, в маркетинге или политических кампаниях. Возможность прогнозирования и влияния на поведение личности на основе цифровых следов требует установления чётких границ допустимого вмешательства. Необходимо закрепление в профессиональных кодексах запрета на использование психотехнологий без добровольного согласия субъекта, а также разработка международных стандартов в данной области.  
В заключение следует подчеркнуть, что дальнейшее развитие компьютерной психологии невозможно без комплексного подхода к регулированию, сочетающего технические, этические и правовые механизмы. Только при условии баланса между инновациями и защитой прав личности можно обеспечить устойчивое внедрение цифровых методов в психологическую науку и практику.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современные методы компьютерной психологии представляют собой динамично развивающуюся область исследований, интегрирующую достижения когнитивной науки, искусственного интеллекта и нейротехнологий. Анализ рассмотренных подходов, включая машинное обучение для обработки психометрических данных, виртуальную реальность для моделирования поведенческих сценариев и нейроинтерфейсы для изучения когнитивных процессов, демонстрирует их высокую эффективность в решении фундаментальных и прикладных задач. Особого внимания заслуживает применение методов компьютерного моделирования в диагностике психических расстройств, где сочетание алгоритмов глубокого анализа данных и психологических теорий позволяет достичь беспрецедентной точности в прогнозировании и классификации патологий.  
Перспективы дальнейшего развития связаны с совершенствованием алгоритмов обработки естественного языка для анализа вербального поведения, а также с интеграцией мультимодальных данных (ЭЭГ, фМРТ, трекинг движений глаз) в единые predictive-модели. Однако остаются актуальными методологические вызовы, включая этические аспекты использования персональных данных, проблему интерпретируемости сложных алгоритмов и необходимость валидизации цифровых методов в соответствии с традиционными психометрическими стандартами.  
Таким образом, компьютерная психология не только расширяет методологический арсенал исследователей, но и трансформирует парадигму психологической науки, смещая акцент в сторону прецизионных, основанных на данных подходов. Дальнейшая разработка кросс-дисциплинарных методик, подкреплённая строгой экспериментальной верификацией, будет способствовать формированию новой доказательной базы в изучении человеческой психики. Внедрение этих технологий в клиническую и образовательную практику открывает значительные возможности для персонализации психологических вмешательств и оптимизации когнитивных процессов, что подтверждает ключевую роль компьютерной психологии в науках о человеке XXI 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Ritter, F.E., Baxter, G.D., Churchill, E.F.. Foundations for Designing User-Centered Systems. 2014 (book)</w:t>
      </w:r>
    </w:p>
    <w:p>
      <w:pPr>
        <w:spacing w:line="360" w:before="0" w:after="0"/>
        <w:ind w:firstLine="720"/>
        <w:jc w:val="both"/>
      </w:pPr>
      <w:r>
        <w:t xml:space="preserve">2. Yarkoni, T., Westfall, J.. Choosing Prediction Over Explanation in Psychology: Lessons From Machine Learning. 2017 (article)</w:t>
      </w:r>
    </w:p>
    <w:p>
      <w:pPr>
        <w:spacing w:line="360" w:before="0" w:after="0"/>
        <w:ind w:firstLine="720"/>
        <w:jc w:val="both"/>
      </w:pPr>
      <w:r>
        <w:t xml:space="preserve">3. Markowetz, A.. Digital Phenotyping and Mobile Sensing: New Developments in Psychoinformatics. 2016 (article)</w:t>
      </w:r>
    </w:p>
    <w:p>
      <w:pPr>
        <w:spacing w:line="360" w:before="0" w:after="0"/>
        <w:ind w:firstLine="720"/>
        <w:jc w:val="both"/>
      </w:pPr>
      <w:r>
        <w:t xml:space="preserve">4. Kahneman, D., Sibony, O., Sunstein, C.R.. Noise: A Flaw in Human Judgment. 2021 (book)</w:t>
      </w:r>
    </w:p>
    <w:p>
      <w:pPr>
        <w:spacing w:line="360" w:before="0" w:after="0"/>
        <w:ind w:firstLine="720"/>
        <w:jc w:val="both"/>
      </w:pPr>
      <w:r>
        <w:t xml:space="preserve">5. Lazer, D., Pentland, A., Watts, D.J.. Computational Social Science: Obstacles and Opportunities. 2020 (article)</w:t>
      </w:r>
    </w:p>
    <w:p>
      <w:pPr>
        <w:spacing w:line="360" w:before="0" w:after="0"/>
        <w:ind w:firstLine="720"/>
        <w:jc w:val="both"/>
      </w:pPr>
      <w:r>
        <w:t xml:space="preserve">6. Kosinski, M., Stillwell, D., Graepel, T.. Private Traits and Attributes Are Predictable from Digital Records of Human Behavior. 2013 (article)</w:t>
      </w:r>
    </w:p>
    <w:p>
      <w:pPr>
        <w:spacing w:line="360" w:before="0" w:after="0"/>
        <w:ind w:firstLine="720"/>
        <w:jc w:val="both"/>
      </w:pPr>
      <w:r>
        <w:t xml:space="preserve">7. Matz, S.C., Kosinski, M., Nave, G., Stillwell, D.J.. Psychological Targeting as an Effective Approach to Digital Mass Persuasion. 2017 (article)</w:t>
      </w:r>
    </w:p>
    <w:p>
      <w:pPr>
        <w:spacing w:line="360" w:before="0" w:after="0"/>
        <w:ind w:firstLine="720"/>
        <w:jc w:val="both"/>
      </w:pPr>
      <w:r>
        <w:t xml:space="preserve">8. Eichstaedt, J.C., Schwartz, H.A., Kern, M.L., et al.. Psychological Language on Twitter Predicts County-Level Heart Disease Mortality. 2015 (article)</w:t>
      </w:r>
    </w:p>
    <w:p>
      <w:pPr>
        <w:spacing w:line="360" w:before="0" w:after="0"/>
        <w:ind w:firstLine="720"/>
        <w:jc w:val="both"/>
      </w:pPr>
      <w:r>
        <w:t xml:space="preserve">9. American Psychological Association (APA). Ethical Guidelines for the Use of Digital Tools in Psychological Science. 2022 (internet-resource)</w:t>
      </w:r>
    </w:p>
    <w:p>
      <w:pPr>
        <w:spacing w:line="360" w:before="0" w:after="0"/>
        <w:ind w:firstLine="720"/>
        <w:jc w:val="both"/>
      </w:pPr>
      <w:r>
        <w:t xml:space="preserve">10. Hassabis, D., Kumaran, D., Summerfield, C., Botvinick, M.. Neuroscience-Inspired Artificial Intelligence. 2017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2025-07-01T05:19:56.959Z</dcterms:created>
  <dcterms:modified xsi:type="dcterms:W3CDTF">2025-07-01T05:19:56.959Z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