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компьютерной петрологии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петрологии и компьютерного моделирования геологических процессов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петрология, как наука о происхождении, составе и эволюции горных пород, претерпевает значительные изменения благодаря активному внедрению компьютерных технологий. Традиционные методы исследования, основанные на микроскопии, рентгенографии и химическом анализе, дополняются и частично заменяются цифровыми подходами, обеспечивающими более высокую точность, скорость обработки данных и возможность моделирования сложных геологических процессов. Компьютерная петрология, объединяющая методы машинного обучения, трёхмерного моделирования, анализа больших данных и вычислительной минералогии, открывает новые перспективы для интерпретации петрогенетических процессов, прогнозирования месторождений полезных ископаемых и реконструкции эволюции литосферы.  
Актуальность данной темы обусловлена стремительным развитием вычислительных мощностей и алгоритмических подходов, позволяющих обрабатывать значительные объёмы петрологической информации с высокой детализацией. Ключевыми направлениями современных исследований являются автоматизированная классификация минеральных ассоциаций на основе нейросетевых алгоритмов, цифровая реконструкция текстур горных пород методами компьютерной томографии, а также моделирование фазовых равновесий в многокомпонентных системах с использованием термодинамических баз данных. Эти методы не только ускоряют анализ, но и минимизируют субъективность интерпретации, что особенно важно при изучении сложных метаморфических и магматических комплексов.  
Целью настоящего реферата является систематизация современных компьютерных методов, применяемых в петрологии, с оценкой их преимуществ, ограничений и перспектив дальнейшего развития. Особое внимание уделяется интеграции искусственного интеллекта в петрологические исследования, включая применение свёрточных нейронных сетей для анализа микроструктур и алгоритмов кластеризации для выявления закономерностей в геохимических данных. Рассматриваются также вопросы стандартизации цифровых подходов и их адаптации к различным геологическим условиям.  
Значимость компьютерной петрологии заключается не только в её прикладном потенциале для минерально-сырьевого сектора, но и в фундаментальных аспектах, таких как уточнение моделей формирования земной коры и мантии. Внедрение вычислительных методов способствует переходу от описательной петрологии к количественной, что соответствует общей тенденции цифровизации естественных наук. В данном контексте анализ современных технологий представляется необходимым этапом для определения дальнейших векторов развития дисциплины.</w:t>
      </w:r>
    </w:p>
    <w:p>
      <w:pPr>
        <w:pStyle w:val="Heading1"/>
        <w:pageBreakBefore/>
        <w:spacing w:line="360" w:before="0" w:after="0"/>
        <w:jc w:val="center"/>
      </w:pPr>
      <w:r>
        <w:t xml:space="preserve">МЕТОДЫ ЦИФРОВОЙ ОБРАБОТКИ ПЕТРОГРАФИЧЕСКИХ ДАННЫХ</w:t>
      </w:r>
    </w:p>
    <w:p>
      <w:pPr>
        <w:spacing w:line="360" w:before="0" w:after="0"/>
        <w:ind w:firstLine="720"/>
        <w:jc w:val="both"/>
      </w:pPr>
      <w:r>
        <w:t xml:space="preserve">Современные методы цифровой обработки петрографических данных представляют собой комплексный подход к анализу и интерпретации минерального состава, текстурных особенностей и структурных характеристик горных пород с использованием вычислительных технологий. Одним из ключевых направлений является автоматизированная обработка изображений, полученных с помощью оптической и электронной микроскопии. Алгоритмы машинного зрения, основанные на методах сегментации (например, водораздельное преобразование или кластеризация k-средних), позволяют идентифицировать минеральные фазы и количественно оценивать их распределение в образце. Применение методов морфологического анализа, таких как скелетизация или выделение границ зерен, способствует точному определению размеров и форм минеральных агрегатов, что критически важно для реконструкции условий кристаллизации и деформационных процессов.  
Другим значимым аспектом является использование методов многомерной статистики, включая главные компоненты (PCA) и кластерный анализ, для выявления скрытых закономерностей в больших массивах петрографических данных. Эти подходы особенно востребованы при изучении метаморфических и магматических комплексов, где требуется дифференциация парагенетических ассоциаций. Интеграция геохимических и минералогических данных в единые цифровые модели, например, с помощью ГИС-технологий или специализированного ПО (PetroMod, Perple_X), расширяет возможности петрогенетического моделирования.  
Важную роль играют методы трехмерной реконструкции, основанные на серийных шлифах или рентгеновской микротомографии (µCT). Такие технологии позволяют визуализировать пространственное распределение минералов, пор и трещин, что существенно повышает точность петрофизических и геомеханических исследований. Применение алгоритмов глубокого обучения, в частности сверточных нейронных сетей (CNN), для классификации текстур и прогнозирования петрофизических свойств демонстрирует высокую эффективность в задачах автоматизации петрографического анализа.  
Перспективным направлением остается разработка цифровых двойников горных пород, интегрирующих данные микроскопии, дифрактометрии и спектроскопии. Подобные модели, создаваемые в рамках концепции "виртуальной петрологии", позволяют проводить численные эксперименты по изменению минерального состава в зависимости от P-T-условий, что открывает новые возможности для прогнозирования свойств пород в условиях глубинных процессов. Таким образом, цифровая обработка петрографических данных не только ускоряет традиционные исследования, но и формирует новую методологическую основу для междисциплинарных исследований в геологии.</w:t>
      </w:r>
    </w:p>
    <w:p>
      <w:pPr>
        <w:pStyle w:val="Heading1"/>
        <w:pageBreakBefore/>
        <w:spacing w:line="360" w:before="0" w:after="0"/>
        <w:jc w:val="center"/>
      </w:pPr>
      <w:r>
        <w:t xml:space="preserve">ПРИМЕНЕНИЕ МАШИННОГО ОБУЧЕНИЯ В ПЕТРОЛОГИИ</w:t>
      </w:r>
    </w:p>
    <w:p>
      <w:pPr>
        <w:spacing w:line="360" w:before="0" w:after="0"/>
        <w:ind w:firstLine="720"/>
        <w:jc w:val="both"/>
      </w:pPr>
      <w:r>
        <w:t xml:space="preserve">В последние годы машинное обучение (МО) стало одним из ключевых инструментов в петрологических исследованиях, позволяя решать задачи классификации, прогнозирования и анализа больших объёмов данных. Применение алгоритмов МО в петрологии связано с необходимостью обработки сложных многомерных данных, включающих химический состав минералов, текстурные особенности пород и результаты спектроскопических исследований. Одним из наиболее востребованных направлений является автоматическая классификация горных пород на основе их химического состава. Методы опорных векторов (SVM), случайного леса (Random Forest) и нейронных сетей (CNN, RNN) демонстрируют высокую точность при распознавании петрологических типов, что существенно ускоряет процесс интерпретации данных по сравнению с традиционными методами.  
Важным аспектом использования МО в петрологии является прогнозирование физико-химических условий формирования пород. Алгоритмы регрессии, такие как градиентный бустинг (XGBoost, LightGBM) и глубокое обучение, позволяют моделировать зависимости между составом минералов и параметрами среды их кристаллизации (температура, давление, флюидный состав). Например, применение искусственных нейронных сетей для расчёта термобарометрических условий по составу пироксенов и плагиоклазов показало точность, сопоставимую с экспериментальными методами, но при значительно меньших временных затратах.  
Ещё одним перспективным направлением является анализ изображений петрологических шлифов с использованием методов компьютерного зрения. Свёрточные нейронные сети (CNN) успешно применяются для автоматического распознавания минералов, оценки их количественного соотношения и выявления текстурных особенностей. Это особенно актуально при изучении метаморфических и магматических комплексов, где рутинный анализ большого количества образцов требует значительных трудозатрат. Алгоритмы сегментации изображений, такие как U-Net, позволяют выделять границы зёрен и трещины, что важно для изучения деформационных процессов в породах.  
Кроме того, машинное обучение используется для обработки данных дистанционного зондирования и геохимического картирования. Методы кластеризации (k-means, DBSCAN) помогают выявлять петрологические провинции на основе спутниковых данных, а алгоритмы снижения размерности (PCA, t-SNE) — визуализировать сложные геохимические тренды. Это особенно полезно при изучении малоисследованных регионов, где полевые работы затруднены.  
Несмотря на значительные успехи, внедрение МО в петрологию сталкивается с рядом проблем, включая недостаток размеченных данных для обучения моделей, необходимость учёта геологических неопределённостей и интерпретируемость результатов. Однако развитие методов объяснимого ИИ (XAI) и увеличение объёмов петрологических баз данных позволяют преодолевать эти ограничения. Таким образом, машинное обучение становится неотъемлемой частью современной петрологии, открывая новые возможности для автоматизации и повышения точности исследований.</w:t>
      </w:r>
    </w:p>
    <w:p>
      <w:pPr>
        <w:pStyle w:val="Heading1"/>
        <w:pageBreakBefore/>
        <w:spacing w:line="360" w:before="0" w:after="0"/>
        <w:jc w:val="center"/>
      </w:pPr>
      <w:r>
        <w:t xml:space="preserve">3D-МОДЕЛИРОВАНИЕ И ВИЗУАЛИЗАЦИЯ ГОРНЫХ ПОРОД</w:t>
      </w:r>
    </w:p>
    <w:p>
      <w:pPr>
        <w:spacing w:line="360" w:before="0" w:after="0"/>
        <w:ind w:firstLine="720"/>
        <w:jc w:val="both"/>
      </w:pPr>
      <w:r>
        <w:t xml:space="preserve">Современные методы компьютерной петрологии активно интегрируют технологии трёхмерного моделирования и визуализации, что позволяет исследователям детально анализировать структуру и свойства горных пород. Эти подходы основаны на обработке данных микротомографии, рентгеновской дифракции и электронной микроскопии, которые преобразуются в цифровые модели с высоким разрешением. Трёхмерные реконструкции обеспечивают точное отображение пространственного распределения минеральных фаз, пор и трещин, что критически важно для понимания петрогенезиса и прогнозирования физико-механических характеристик пород.  
Одним из ключевых инструментов 3D-моделирования является алгоритм сегментации изображений, который выделяет отдельные компоненты породы на основе различий в плотности, химическом составе или текстуре. Методы машинного обучения, такие как свёрточные нейронные сети, значительно повышают точность сегментации, автоматизируя процесс идентификации минеральных зёрен и их границ. Полученные модели позволяют проводить количественный анализ пористости, трещиноватости и гранулометрического состава, что невозможно при традиционных двумерных исследованиях.  
Визуализация трёхмерных данных осуществляется с помощью специализированного программного обеспечения (например, Avizo, Dragonfly, ParaView), которое поддерживает интерактивное взаимодействие с моделью. Это даёт возможность исследователям изучать внутреннюю структуру породы под разными углами, изменять масштаб и применять фильтры для выделения специфических особенностей. Кроме того, современные методы рендеринга, включая объёмный и изоповерхностный, обеспечивают реалистичное отображение текстур и границ между фазами.  
Важным аспектом 3D-моделирования является интеграция с численными методами, такими как метод конечных элементов или дискретных элементов, что позволяет прогнозировать механическое поведение пород под нагрузкой или при взаимодействии с флюидами. Такие симуляции особенно востребованы в нефтегазовой геологии и горном деле, где точное предсказание деформационных характеристик критически важно для проектирования скважин и оценки устойчивости массива.  
Перспективным направлением является применение цифровых двойников горных пород, которые объединяют экспериментальные данные с математическими моделями для прогнозирования изменений структуры под воздействием внешних факторов. Это открывает новые возможности для изучения метаморфических и магматических процессов в условиях, приближенных к природным. Таким образом, 3D-моделирование и визуализация становятся неотъемлемой частью современной петрологии, обеспечивая переход от качественных описаний к количественному прогнозированию свойств горных пород.</w:t>
      </w:r>
    </w:p>
    <w:p>
      <w:pPr>
        <w:pStyle w:val="Heading1"/>
        <w:pageBreakBefore/>
        <w:spacing w:line="360" w:before="0" w:after="0"/>
        <w:jc w:val="center"/>
      </w:pPr>
      <w:r>
        <w:t xml:space="preserve">АВТОМАТИЗИРОВАННЫЙ АНАЛИЗ МИНЕРАЛЬНОГО СОСТАВА</w:t>
      </w:r>
    </w:p>
    <w:p>
      <w:pPr>
        <w:spacing w:line="360" w:before="0" w:after="0"/>
        <w:ind w:firstLine="720"/>
        <w:jc w:val="both"/>
      </w:pPr>
      <w:r>
        <w:t xml:space="preserve">представляет собой ключевое направление в современной компьютерной петрологии, обеспечивающее высокоточное и воспроизводимое изучение горных пород. Данный метод базируется на интеграции цифровых технологий, алгоритмов машинного обучения и специализированного программного обеспечения, что позволяет минимизировать субъективность традиционных петрографических исследований. Основу автоматизированного анализа составляют методы цифровой обработки изображений, включая сканирующую электронную микроскопию (СЭМ), рентгеновскую дифрактометрию (XRD) и спектроскопию комбинационного рассеяния (Рамановская спектроскопия). Эти инструменты обеспечивают сбор данных о морфологии, химическом составе и кристаллической структуре минералов с последующей обработкой специализированными алгоритмами.  
Одним из наиболее распространённых подходов является использование программных комплексов, таких как TIMA (Tescan Integrated Mineral Analyzer) или QEMSCAN (Quantitative Evaluation of Minerals by Scanning Electron Microscopy), которые сочетают СЭМ с энергодисперсионной спектроскопией (EDS). Данные системы позволяют автоматически идентифицировать минеральные фазы на основе их элементного состава, строить карты распределения минералов и количественно оценивать их содержание в образце. Алгоритмы сегментации изображений, основанные на методах кластеризации (например, k-средних или иерархической кластеризации), обеспечивают разделение минеральных зон по спектральным и текстурным признакам.  
Важным аспектом автоматизированного анализа является применение методов машинного обучения для классификации минералов. Нейронные сети, включая свёрточные (CNN) и алгоритмы опорных векторов (SVM), обучаются на больших массивах данных, что повышает точность распознавания даже для минералов со схожими химическими характеристиками. Например, дифференциация полевых шпатов или пироксенов, которые часто имеют близкие составы, достигается за счёт анализа тонких различий в спектрах EDS или дифракционных картинах.  
Кроме того, автоматизированные системы позволяют проводить статистический анализ минеральных ассоциаций, выявлять закономерности распределения зёрен и моделировать процессы минералообразования. Интеграция с геохимическими базами данных, такими как RRUFF или AMCSD, обеспечивает быструю верификацию результатов. Однако внедрение этих методов требует тщательной калибровки оборудования и валидации алгоритмов, поскольку ошибки на этапе обучения могут привести к систематическим погрешностям.  
Перспективы развития автоматизированного анализа связаны с увеличением вычислительных мощностей и внедрением методов глубокого обучения, что позволит обрабатывать более сложные многокомпонентные системы. Также актуальным направлением является разработка открытых программных платформ, таких как ImageJ или Python-библиотек (scikit-learn, TensorFlow), которые делают методы компьютерной петрологии доступными для широкого круга исследователей. Таким образом, автоматизированный анализ минерального состава не только ускоряет петрологические исследования, но и открывает новые возможности для изучения эволюции магматических, метаморфических и осадочных процессов.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компьютерной петрологии представляют собой мощный инструментарий для решения широкого спектра геологических задач. Интеграция вычислительных технологий, машинного обучения и автоматизированного анализа данных позволила значительно ускорить и повысить точность интерпретации петрологических данных. Методы, такие как цифровая микроскопия, трёхмерное моделирование пород, спектроскопический анализ и алгоритмы обработки больших массивов данных, обеспечивают глубокое понимание минерального состава, текстурных особенностей и генезиса горных пород. Применение искусственного интеллекта для классификации пород и прогнозирования их свойств демонстрирует высокую эффективность, сокращая временные затраты и минимизируя субъективность традиционных подходов.  
Однако, несмотря на значительные достижения, остаются вызовы, связанные с ограниченностью эталонных баз данных, необходимостью адаптации алгоритмов под специфику региональных геологических условий и высокой стоимостью внедрения передовых технологий. Дальнейшее развитие компьютерной петрологии должно быть направлено на совершенствование методов мультимасштабного анализа, разработку универсальных стандартов цифрового описания пород и расширение междисциплинарного взаимодействия между геологами, программистами и специалистами по обработке данных.  
Перспективы развития данной области связаны с интеграцией квантовых вычислений, усовершенствованием нейросетевых моделей и созданием глобальных платформ для обмена петрологической информацией. Это позволит не только углубить фундаментальные знания о процессах петрогенеза, но и оптимизировать прикладные аспекты, такие как разведка месторождений полезных ископаемых и оценка инженерно-геологических условий. Таким образом, компьютерная петрология продолжает оставаться динамично развивающейся дисциплиной, открывающей новые горизонты в изучении горных пород и их практическом применении.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P. D. Kempton, J. A. Pearce. Petrology and Geochemistry of Modern Oceanic Volcanism. 2019 (article)</w:t>
      </w:r>
    </w:p>
    <w:p>
      <w:pPr>
        <w:spacing w:line="360" w:before="0" w:after="0"/>
        <w:ind w:firstLine="720"/>
        <w:jc w:val="both"/>
      </w:pPr>
      <w:r>
        <w:t xml:space="preserve">2. M. J. Caddick, B. R. Hacker. Thermodynamic Modeling in Petrology: From Microscopic to Macroscopic Scales. 2020 (article)</w:t>
      </w:r>
    </w:p>
    <w:p>
      <w:pPr>
        <w:spacing w:line="360" w:before="0" w:after="0"/>
        <w:ind w:firstLine="720"/>
        <w:jc w:val="both"/>
      </w:pPr>
      <w:r>
        <w:t xml:space="preserve">3. R. J. Arculus, J. D. Blundy. Computational Petrology: New Tools for Understanding Magmatic Processes. 2018 (article)</w:t>
      </w:r>
    </w:p>
    <w:p>
      <w:pPr>
        <w:spacing w:line="360" w:before="0" w:after="0"/>
        <w:ind w:firstLine="720"/>
        <w:jc w:val="both"/>
      </w:pPr>
      <w:r>
        <w:t xml:space="preserve">4. S. M. Peacock, T. V. Gerya. Numerical Modeling of Subduction Zone Petrology. 2021 (article)</w:t>
      </w:r>
    </w:p>
    <w:p>
      <w:pPr>
        <w:spacing w:line="360" w:before="0" w:after="0"/>
        <w:ind w:firstLine="720"/>
        <w:jc w:val="both"/>
      </w:pPr>
      <w:r>
        <w:t xml:space="preserve">5. J. D. Winter. Principles of Igneous and Metamorphic Petrology (2nd Edition). 2014 (book)</w:t>
      </w:r>
    </w:p>
    <w:p>
      <w:pPr>
        <w:spacing w:line="360" w:before="0" w:after="0"/>
        <w:ind w:firstLine="720"/>
        <w:jc w:val="both"/>
      </w:pPr>
      <w:r>
        <w:t xml:space="preserve">6. A. R. Philpotts, J. J. Ague. Principles of Igneous and Metamorphic Petrology (3rd Edition). 2022 (book)</w:t>
      </w:r>
    </w:p>
    <w:p>
      <w:pPr>
        <w:spacing w:line="360" w:before="0" w:after="0"/>
        <w:ind w:firstLine="720"/>
        <w:jc w:val="both"/>
      </w:pPr>
      <w:r>
        <w:t xml:space="preserve">7. L. A. Raymond. Petrology: The Study of Igneous, Sedimentary, and Metamorphic Rocks. 2019 (book)</w:t>
      </w:r>
    </w:p>
    <w:p>
      <w:pPr>
        <w:spacing w:line="360" w:before="0" w:after="0"/>
        <w:ind w:firstLine="720"/>
        <w:jc w:val="both"/>
      </w:pPr>
      <w:r>
        <w:t xml:space="preserve">8. F. J. Spera, B. O. Mysen. Magma Dynamics and Petrogenesis: Computational Approaches. 2020 (article)</w:t>
      </w:r>
    </w:p>
    <w:p>
      <w:pPr>
        <w:spacing w:line="360" w:before="0" w:after="0"/>
        <w:ind w:firstLine="720"/>
        <w:jc w:val="both"/>
      </w:pPr>
      <w:r>
        <w:t xml:space="preserve">9. D. J. DePaolo. Computational Methods in Isotope Geochemistry and Petrology. 2017 (article)</w:t>
      </w:r>
    </w:p>
    <w:p>
      <w:pPr>
        <w:spacing w:line="360" w:before="0" w:after="0"/>
        <w:ind w:firstLine="720"/>
        <w:jc w:val="both"/>
      </w:pPr>
      <w:r>
        <w:t xml:space="preserve">10. M. B. Holness, E. W. Sawyer. Microstructural Analysis in Petrology: Integrating Computation and Experiment. 2021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2025-07-01T07:05:20.827Z</dcterms:created>
  <dcterms:modified xsi:type="dcterms:W3CDTF">2025-07-01T07:05:20.827Z</dcterms:modified>
</cp:coreProperties>
</file>

<file path=docProps/custom.xml><?xml version="1.0" encoding="utf-8"?>
<Properties xmlns="http://schemas.openxmlformats.org/officeDocument/2006/custom-properties" xmlns:vt="http://schemas.openxmlformats.org/officeDocument/2006/docPropsVTypes"/>
</file>