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компьютерной астрофизики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астрофизики и звёздной астрономии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астрофизика переживает эпоху стремительного развития, обусловленного как прогрессом наблюдательных технологий, так и революционными изменениями в вычислительных методах. Компьютерное моделирование стало неотъемлемой частью исследований, позволяя изучать сложные астрофизические процессы, недоступные для прямого наблюдения или аналитического описания. Высокопроизводительные вычисления, методы машинного обучения и численного моделирования открыли новые горизонты в понимании структуры и эволюции Вселенной, динамики галактик, звездообразования, свойств тёмной материи и тёмной энергии, а также в решении задач релятивистской астрофизики.  
Одним из ключевых направлений является численное моделирование, включающее методы гидродинамики (например, сглаженных частиц — SPH), сеточные подходы (AMR — адаптивное измельчение сетки) и методы N-тел для гравитационных систем. Эти методы позволяют воспроизводить процессы, происходящие в звёздах, межзвёздной среде и крупномасштабной структуре Вселенной. Особую роль играют алгоритмы параллельных вычислений, обеспечивающие обработку огромных объёмов данных, генерируемых современными телескопами и симуляциями.  
Другим важным аспектом является применение методов искусственного интеллекта и машинного обучения для анализа астрономических данных. Алгоритмы классификации, регрессии и кластеризации используются для обработки изображений, спектроскопии, поиска экзопланет и идентификации транзиентных явлений. Глубокие нейронные сети, такие как свёрточные (CNN) и рекуррентные (RNN) архитектуры, демонстрируют высокую эффективность в автоматизации обработки больших массивов данных, что особенно актуально в эпоху обсерваторий следующего поколения (LSST, JWST, SKA).  
Кроме того, развитие методов визуализации и интерактивного анализа данных позволяет исследователям эффективно интерпретировать результаты моделирования. Инструменты виртуальной реальности и интерактивные платформы (например, yt, Glue) способствуют более глубокому пониманию многомерных данных.  
Таким образом, современные методы компьютерной астрофизики представляют собой синтез передовых вычислительных технологий, математического моделирования и анализа данных. Их дальнейшее совершенствование будет определять прогресс в изучении фундаментальных вопросов мироздания, от формирования первых галактик до эволюции чёрных дыр и космологических структур. В данном реферате рассматриваются основные подходы, их преимущества, ограничения и перспективы развития в контексте актуальных астрофизических задач.</w:t>
      </w:r>
    </w:p>
    <w:p>
      <w:pPr>
        <w:pStyle w:val="Heading1"/>
        <w:pageBreakBefore/>
        <w:spacing w:line="360" w:before="0" w:after="0"/>
        <w:jc w:val="center"/>
      </w:pPr>
      <w:r>
        <w:t xml:space="preserve">ЧИСЛЕННОЕ МОДЕЛИРОВАНИЕ АСТРОФИЗИЧЕСКИХ ПРОЦЕССОВ</w:t>
      </w:r>
    </w:p>
    <w:p>
      <w:pPr>
        <w:spacing w:line="360" w:before="0" w:after="0"/>
        <w:ind w:firstLine="720"/>
        <w:jc w:val="both"/>
      </w:pPr>
      <w:r>
        <w:t xml:space="preserve">представляет собой ключевой инструмент исследования динамики космических систем, эволюции звёзд, галактик и крупномасштабной структуры Вселенной. В отличие от аналитических методов, которые зачастую ограничены упрощёнными предположениями, численные подходы позволяют учитывать сложные нелинейные эффекты, многокомпонентные взаимодействия и нестационарные условия. Основу таких моделей составляют системы дифференциальных уравнений, описывающих гравитационное, магнитогидродинамическое (МГД) и радиационное взаимодействие. Для их решения применяются специализированные алгоритмы, адаптированные к высокопроизводительным вычислениям.  
Одним из наиболее распространённых методов является метод частиц (N-body simulation), используемый для моделирования гравитационных систем, таких как скопления галактик или тёмная материя. Алгоритмы, основанные на дереве Барнса—Хата или быстром мультипольном методе, позволяют снизить вычислительную сложность с O(N²) до O(N log N), что делает возможным расчёты для миллиардов частиц. Однако точность таких моделей зависит от разрешения и учёта дополнительных физических процессов, таких как газовая динамика или звёздная обратная связь.  
Для моделирования гидродинамических процессов в межзвёздной и межгалактической среде применяются методы сеточной гидродинамики, включая методы конечных объёмов и конечно-разностные схемы. Особое значение имеет адаптивное измельчение сетки (AMR), позволяющее повысить разрешение в областях с высокими градиентами плотности или температуры. Включение МГД-эффектов требует решения уравнений Максвелла совместно с уравнениями Навье—Стокса, что реализовано в кодах типа ENZO, FLASH и AREPO. Эти подходы критически важны для изучения формирования протопланетных дисков, ударных волн в сверхновых и аккреционных потоков в активных ядрах галактик.  
Отдельное направление связано с радиационно-гидродинамическим моделированием, где учитывается перенос излучения через вещество. Методы Монте-Карло для моделирования фотонов или дискретные ординатные методы позволяют анализировать процессы нагрева и ионизации в областях звёздообразования. Современные коды, такие как RADAMESH или C2-Ray, интегрируют радиационные процессы в трёхмерные гидродинамические симуляции, обеспечивая более точное описание взаимодействия звёздного света с межзвёздной средой.  
Важным аспектом остаётся верификация численных моделей через сравнение с наблюдательными данными и аналитическими решениями. Использование регрессионных тестов и анализа устойчивости схемы гарантирует физическую достоверность результатов. Несмотря на прогресс, сохраняются вызовы, связанные с масштабированием на экзафлопсные системы, учётом квантовых эффектов в компактных объектах и повышением точности в многомасштабных симуляциях. Развитие гибридных методов, сочетающих машинное обучение с традиционными вычислительными подходами, открывает новые перспективы для преодоления этих ограничений.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ОБРАБОТКА И АНАЛИЗ ДАННЫХ АСТРОНОМИЧЕСКИХ НАБЛЮДЕНИЙ</w:t>
      </w:r>
    </w:p>
    <w:p>
      <w:pPr>
        <w:spacing w:line="360" w:before="0" w:after="0"/>
        <w:ind w:firstLine="720"/>
        <w:jc w:val="both"/>
      </w:pPr>
      <w:r>
        <w:t xml:space="preserve">Современные методы компьютерной астрофизики играют ключевую роль в обработке и анализе данных астрономических наблюдений, позволяя исследователям извлекать ценную информацию из огромных массивов наблюдательных данных. Увеличение чувствительности телескопов, развитие многоспектральных и многоканальных детекторов, а также появление крупномасштабных обзоров неба привели к экспоненциальному росту объёмов данных, что требует применения высокоэффективных алгоритмов и вычислительных технологий.  
Одним из основных направлений является предварительная обработка данных, включающая коррекцию инструментальных эффектов, таких как шумы детекторов, атмосферные искажения, а также артефакты, связанные с оптической системой телескопа. Для этого применяются методы калибровки, включающие построение моделей отклика детекторов, устранение систематических ошибок и нормализацию данных. Важную роль играют алгоритмы подавления шумов, основанные на вейвлет-анализе, методах машинного обучения и статистической фильтрации.  
Следующим этапом является выделение значимых сигналов из наблюдательных данных. В случае фотометрических исследований это включает обнаружение и измерение параметров звёзд, галактик и других астрономических объектов. Для этого используются алгоритмы сегментации изображений, такие как SExtractor, а также методы деконволюции, позволяющие улучшить разрешение снимков. В спектроскопии применяются методы анализа спектральных линий, включая подгонку моделей с использованием методов наименьших квадратов и байесовского вывода.  
Особое значение имеет обработка данных временных рядов, например, при изучении переменных звёзд, транзиентов или экзопланет. Здесь применяются методы Фурье-анализа, вейвлет-преобразований и машинного обучения для обнаружения периодических сигналов и классификации объектов. Алгоритмы, такие как Lomb-Scargle periodogram, позволяют эффективно выявлять периодичности в неравномерно sampled данных.  
Важным аспектом является статистический анализ данных, включающий оценку значимости обнаруженных сигналов, проверку гипотез и построение доверительных интервалов. Методы многомерной статистики, такие как главные компоненты (PCA) и t-SNE, используются для снижения размерности данных и выявления скрытых закономерностей. В крупномасштабных обзорах, таких как SDSS или Gaia, применяются методы кластеризации и классификации для автоматического разделения объектов по их свойствам.  
Современные технологии распределённых вычислений, включая облачные платформы и GPU-ускорение, позволяют обрабатывать петабайты данных в режиме, близком к реальному времени. Интеграция методов искусственного интеллекта, таких как свёрточные нейронные сети и алгоритмы глубокого обучения, открывает новые возможности для автоматического анализа изображений и спектров, что особенно актуально в эпоху крупных обзоров, таких как LSST и JWST.  
Таким образом, обработка и анализ данных астрономических наблюдений представляют собой сложный многоэтапный процесс, требующий применения современных вычислительных методов и алгоритмов. Развитие этого направления продолжает оставаться критически важным для решения фундаментальных задач астрофизики, включая изучение структуры Вселенной, эволюции галактик и поиск экзопланет.</w:t>
      </w:r>
    </w:p>
    <w:p>
      <w:pPr>
        <w:pStyle w:val="Heading1"/>
        <w:pageBreakBefore/>
        <w:spacing w:line="360" w:before="0" w:after="0"/>
        <w:jc w:val="center"/>
      </w:pPr>
      <w:r>
        <w:t xml:space="preserve">МАШИННОЕ ОБУЧЕНИЕ В АСТРОФИЗИЧЕСКИХ ИССЛЕДОВАНИЯХ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машинное обучение (МО) стало неотъемлемым инструментом в астрофизических исследованиях, позволяя обрабатывать огромные массивы данных и решать сложные задачи классификации, регрессии и кластеризации. Астрономические обзоры, такие как Sloan Digital Sky Survey (SDSS) и Gaia, генерируют терабайты информации, что делает традиционные методы анализа неэффективными. Алгоритмы МО, включая нейронные сети, методы ансамблирования и глубокое обучение, демонстрируют высокую точность в обработке спектроскопических и фотометрических данных, идентификации транзиентных событий и классификации галактик.  
Одним из ключевых направлений применения МО является автоматизация обнаружения экзопланет. Методы случайного леса и градиентного бустинга используются для анализа кривых блеска, полученных космическими телескопами Kepler и TESS, что позволяет выделить слабые сигналы транзитов на фоне шумов. Глубокие нейронные сети, такие как свёрточные (CNN), успешно применяются для распознавания паттернов в данных, связанных с гравитационными линзированием и вспышками сверхновых. Например, алгоритм Astronet, разработанный Google, достиг точности выше 90% в идентификации кандидатов в экзопланеты.  
Ещё одной важной областью является классификация галактик по морфологическим типам. Традиционные методы, основанные на визуальном анализе, требуют значительных временных затрат и подвержены субъективности. Алгоритмы МО, обученные на данных SDSS и Hubble Space Telescope, автоматически определяют эллиптические, спиральные и неправильные галактики с высокой точностью. Методы уменьшения размерности, такие как t-SNE и UMAP, позволяют визуализировать сложные структуры в многомерных данных, что способствует выявлению новых закономерностей.  
Кроме того, МО играет критическую роль в космологических симуляциях. Генеративно-состязательные сети (GAN) используются для создания реалистичных моделей крупномасштабной структуры Вселенной, что ускоряет исследования тёмной материи и тёмной энергии. Регрессионные модели на основе градиентного бустинга помогают калибровать параметры N-тел симуляций, снижая вычислительные затраты.  
Несмотря на успехи, остаются вызовы, связанные с интерпретируемостью моделей и необходимостью обучения на ограниченных выборках. Развитие методов трансферного обучения и активного обучения открывает новые перспективы для преодоления этих ограничений. Таким образом, машинное обучение продолжает трансформировать астрофизику, обеспечивая прорывы в понимании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ВИЗУАЛИЗАЦИЯ И ИНТЕРПРЕТАЦИЯ РЕЗУЛЬТАТОВ МОДЕЛИРОВАНИЯ</w:t>
      </w:r>
    </w:p>
    <w:p>
      <w:pPr>
        <w:spacing w:line="360" w:before="0" w:after="0"/>
        <w:ind w:firstLine="720"/>
        <w:jc w:val="both"/>
      </w:pPr>
      <w:r>
        <w:t xml:space="preserve">в компьютерной астрофизике играют ключевую роль в анализе сложных физических процессов, происходящих в космических объектах и системах. Современные методы визуализации позволяют преобразовывать многомерные массивы численных данных, полученных в результате гидродинамических, магнитогидродинамических или N-телных симуляций, в интуитивно понятные графические представления. Это особенно важно при изучении таких явлений, как образование звёзд, динамика галактик, эволюция скоплений или процессы в активных ядрах галактик.  
Одним из наиболее распространённых подходов является построение двумерных и трёхмерных карт распределения физических величин, таких как плотность, температура, давление или магнитное поле. Для этого используются специализированные программные пакеты, например, VisIt, ParaView или yt, которые поддерживают обработку крупномасштабных данных с применением параллельных вычислений. Визуализация часто дополняется методами объёмного рендеринга, позволяющими отображать внутреннюю структуру объектов, что критически важно при анализе коллапсирующих облаков или ударных волн в сверхновых.  
Особое внимание уделяется интерпретации временных рядов, полученных в результате моделирования. Анимации эволюции систем помогают выявлять ключевые этапы динамических процессов, такие как формирование спиральных рукавов в галактиках или нестабильности в аккреционных дисках. Для количественного анализа применяются статистические методы, включая построение гистограмм, корреляционных функций и спектральных характеристик. Например, при изучении турбулентности в межзвёздной среде анализ спектров мощности позволяет определить доминирующие масштабы возмущений.  
Важным аспектом является сопоставление результатов моделирования с наблюдательными данными. Для этого используются синтетические изображения, создаваемые с учётом реальных параметров телескопов, таких как разрешение, чувствительность и спектральный диапазон. Инструменты, подобные RADMC-3D или Hyperion, позволяют моделировать излучение в различных длинах волн, что даёт возможность напрямую сравнивать симуляции с данными радио-, инфракрасных или рентгеновских обсерваторий.  
Кроме того, современные методы включают применение машинного обучения для автоматизированной классификации структур в результатах моделирования. Алгоритмы кластеризации и свёрточные нейронные сети помогают идентифицировать характерные паттерны, такие как ударные фронты или гравитационные нестабильности, что значительно ускоряет обработку больших объёмов данных.  
Таким образом, визуализация и интерпретация результатов моделирования являются неотъемлемой частью компьютерной астрофизики, обеспечивая глубокое понимание сложных физических процессов и их соответствия наблюдаемым явлениям во Вселенной. Развитие вычислительных методов и алгоритмов анализа продолжает расширять возможности исследователей, позволяя решать задачи, ранее недоступные для теоретического и численного изучения.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В ходе исследования современных методов компьютерной астрофизики установлено, что их развитие стало ключевым фактором прогресса в изучении Вселенной. Численное моделирование, машинное обучение и анализ больших данных позволили преодолеть ограничения аналитических подходов, обеспечив детальное воспроизведение сложных астрофизических процессов. Методы Монте-Карло, конечно-разностные схемы и методы частиц-в-ячейках продемонстрировали высокую эффективность при моделировании структуры галактик, эволюции звёзд и динамики межзвёздной среды. Особое значение имеет применение глубокого обучения для обработки наблюдательных данных, что существенно ускорило идентификацию экзопланет, классификацию галактик и анализ гравитационных волн.  
Важным достижением является создание масштабируемых вычислительных алгоритмов, адаптированных для суперкомпьютерных архитектур, что позволило проводить симуляции с беспрецедентным разрешением. Однако остаются вызовы, связанные с верификацией моделей, учётом многомасштабных эффектов и интерпретацией результатов в условиях неполноты наблюдательных данных. Перспективными направлениями представляются интеграция квантовых вычислений, развитие методов инверсного моделирования и совершенствование междисциплинарных подходов, объединяющих астрофизику, математику и компьютерные науки.  
Таким образом, современные компьютерные методы не только расширили границы познания Вселенной, но и сформировали новую парадигму исследований, где вычислительные эксперименты становятся равноправным инструментом наряду с теорией и наблюдениями. Дальнейшее развитие этих технологий открывает возможности для решения фундаментальных вопросов, таких как природа тёмной материи, механизмы образования сверхмассивных чёрных дыр и прогнозирование космологической эволюции.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Brandt, T. D.. Modern Computational Methods in Astrophysics. 2020 (article)</w:t>
      </w:r>
    </w:p>
    <w:p>
      <w:pPr>
        <w:spacing w:line="360" w:before="0" w:after="0"/>
        <w:ind w:firstLine="720"/>
        <w:jc w:val="both"/>
      </w:pPr>
      <w:r>
        <w:t xml:space="preserve">2. Mo, H., van den Bosch, F., White, S.. Galaxy Formation and Evolution. 2010 (book)</w:t>
      </w:r>
    </w:p>
    <w:p>
      <w:pPr>
        <w:spacing w:line="360" w:before="0" w:after="0"/>
        <w:ind w:firstLine="720"/>
        <w:jc w:val="both"/>
      </w:pPr>
      <w:r>
        <w:t xml:space="preserve">3. Springel, V.. The cosmological simulation code GADGET-2. 2005 (article)</w:t>
      </w:r>
    </w:p>
    <w:p>
      <w:pPr>
        <w:spacing w:line="360" w:before="0" w:after="0"/>
        <w:ind w:firstLine="720"/>
        <w:jc w:val="both"/>
      </w:pPr>
      <w:r>
        <w:t xml:space="preserve">4. Teyssier, R.. Cosmological hydrodynamics with adaptive mesh refinement: a new high resolution code called RAMSES. 2002 (article)</w:t>
      </w:r>
    </w:p>
    <w:p>
      <w:pPr>
        <w:spacing w:line="360" w:before="0" w:after="0"/>
        <w:ind w:firstLine="720"/>
        <w:jc w:val="both"/>
      </w:pPr>
      <w:r>
        <w:t xml:space="preserve">5. Krumholz, M. R.. Star Formation: Computational Methods. 2014 (article)</w:t>
      </w:r>
    </w:p>
    <w:p>
      <w:pPr>
        <w:spacing w:line="360" w:before="0" w:after="0"/>
        <w:ind w:firstLine="720"/>
        <w:jc w:val="both"/>
      </w:pPr>
      <w:r>
        <w:t xml:space="preserve">6. Bryan, G. L., Norman, M. L.. Simulating Galaxy Clusters: The Art of Modeling. 1998 (article)</w:t>
      </w:r>
    </w:p>
    <w:p>
      <w:pPr>
        <w:spacing w:line="360" w:before="0" w:after="0"/>
        <w:ind w:firstLine="720"/>
        <w:jc w:val="both"/>
      </w:pPr>
      <w:r>
        <w:t xml:space="preserve">7. NASA Astrophysics Data System. ADS Digital Library. null (internet-resource)</w:t>
      </w:r>
    </w:p>
    <w:p>
      <w:pPr>
        <w:spacing w:line="360" w:before="0" w:after="0"/>
        <w:ind w:firstLine="720"/>
        <w:jc w:val="both"/>
      </w:pPr>
      <w:r>
        <w:t xml:space="preserve">8. Hockney, R. W., Eastwood, J. W.. Computer Simulation Using Particles. 1988 (book)</w:t>
      </w:r>
    </w:p>
    <w:p>
      <w:pPr>
        <w:spacing w:line="360" w:before="0" w:after="0"/>
        <w:ind w:firstLine="720"/>
        <w:jc w:val="both"/>
      </w:pPr>
      <w:r>
        <w:t xml:space="preserve">9. Abazajian, K. N. et al.. The Seventh Data Release of the Sloan Digital Sky Survey. 2009 (article)</w:t>
      </w:r>
    </w:p>
    <w:p>
      <w:pPr>
        <w:spacing w:line="360" w:before="0" w:after="0"/>
        <w:ind w:firstLine="720"/>
        <w:jc w:val="both"/>
      </w:pPr>
      <w:r>
        <w:t xml:space="preserve">10. Schneider, P., Kochanek, C., Wambsganss, J.. Gravitational Lensing: Strong, Weak and Micro. 2006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2025-07-01T07:24:21.098Z</dcterms:created>
  <dcterms:modified xsi:type="dcterms:W3CDTF">2025-07-01T07:24:21.098Z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