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коммуникационной зоологии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зоологии и экологии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Коммуникационная зоология представляет собой междисциплинарную область исследований, объединяющую принципы этологии, нейробиологии, акустики и информатики для изучения механизмов передачи информации у животных. В последние десятилетия данное направление претерпело значительное развитие благодаря внедрению современных технологий, позволяющих анализировать сложные системы коммуникации с высокой точностью. Актуальность темы обусловлена необходимостью углублённого понимания эволюционных, когнитивных и социальных аспектов взаимодействия животных, что имеет фундаментальное значение для биологии, экологии и антропогенных исследований.  
Традиционно коммуникация животных рассматривалась через призму простых сигнальных систем, однако современные методы демонстрируют, что многие виды обладают сложными, многоуровневыми способами обмена информацией. Так, применение спектрального анализа и машинного обучения позволило выявить скрытые паттерны в акустических сигналах китообразных, а использование GPS-трекинга и компьютерного моделирования раскрыло нюансы визуальной и тактильной коммуникации у приматов. Кроме того, развитие нейровизуализации и биоакустики предоставило новые инструменты для изучения нейронных основ коммуникативного поведения, что способствует формированию более целостной картины эволюции языка и социальных структур.  
Важным аспектом современных исследований является анализ влияния антропогенных факторов на естественные коммуникационные системы. Шумовое загрязнение, изменение среды обитания и климатические трансформации могут приводить к деградации сигнальных механизмов, что ставит под угрозу выживание многих видов. В этой связи разработка методов мониторинга и коррекции коммуникационных нарушений приобретает не только теоретическую, но и практическую значимость.  
Таким образом, современная коммуникационная зоология находится на стыке инновационных технологий и классических биологических подходов, что открывает новые перспективы для изучения сложных форм взаимодействия в животном мире. Данный реферат посвящён систематизации актуальных методов исследования, их сравнительному анализу и оценке вклада в развитие науки о коммуникации животных.</w:t>
      </w:r>
    </w:p>
    <w:p>
      <w:pPr>
        <w:pStyle w:val="Heading1"/>
        <w:pageBreakBefore/>
        <w:spacing w:line="360" w:before="0" w:after="0"/>
        <w:jc w:val="center"/>
      </w:pPr>
      <w:r>
        <w:t xml:space="preserve">МЕТОДЫ АКУСТИЧЕСКОЙ КОММУНИКАЦИИ У ЖИВОТНЫХ</w:t>
      </w:r>
    </w:p>
    <w:p>
      <w:pPr>
        <w:spacing w:line="360" w:before="0" w:after="0"/>
        <w:ind w:firstLine="720"/>
        <w:jc w:val="both"/>
      </w:pPr>
      <w:r>
        <w:t xml:space="preserve">Акустическая коммуникация представляет собой один из наиболее изученных аспектов зоологической коммуникации, играя ключевую роль в поведенческих стратегиях множества видов. Звуковые сигналы используются животными для передачи информации о территориальных границах, репродуктивной готовности, угрозах и социальной иерархии. Современные исследования в данной области опираются на высокотехнологичные методы записи, анализа и интерпретации биоакустических данных, что позволяет глубже понять механизмы звукообразования, восприятия и эволюционные адаптации.  
Важнейшим инструментом в изучении акустической коммуникации является спектральный анализ звуковых сигналов. С помощью специализированного программного обеспечения (например, Raven Pro, Avisoft) исследователи выделяют частотные, временные и амплитудные характеристики сигналов, что позволяет классифицировать их по функциональному назначению. Например, у китообразных идентифицированы сложные последовательности щелчков и свистов, выполняющие функции эхолокации и социального взаимодействия. У птиц спектрограммы демонстрируют видовую специфичность песен, используемых для привлечения партнёров и маркировки территории.  
Ещё одним перспективным направлением является применение нейробиологических методов для изучения восприятия звуков. Электрофизиологические исследования, включая регистрацию активности слуховых нейронов, выявляют механизмы декодирования акустических сигналов. У насекомых, таких как сверчки, эксперименты с микроэлектродной записью демонстрируют избирательность нейронов к определённым частотам, что объясняет эффективность их коммуникации в условиях шумовой среды. У млекопитающих, включая летучих мышей, исследования слуховых центров мозга показывают адаптацию к обработке ультразвуковых сигналов, используемых для навигации и охоты.  
Особый интерес представляет изучение влияния антропогенного шума на акустическую коммуникацию. Урбанизация и промышленная деятельность создают помехи, нарушающие передачу сигналов у морских и наземных видов. Экспериментальные данные свидетельствуют о том, что некоторые птицы (например, зяблики) повышают частотный диапазон своих песен в ответ на городской шум, что может снижать эффективность коммуникации. У водных животных, таких как дельфины, антропогенные звуки (судовые двигатели, сонары) маскируют их естественные сигналы, приводя к дезориентации и стрессу.  
Перспективы дальнейших исследований связаны с интеграцией машинного обучения для автоматической классификации звуковых паттернов, а также с развитием биоакустического мониторинга в естественных условиях. Современные технологии, такие как автономные гидрофоны и дроны, расширяют возможности сбора данных в труднодоступных местообитаниях, что способствует более полному пониманию роли акустической коммуникации в экосистемах.</w:t>
      </w:r>
    </w:p>
    <w:p>
      <w:pPr>
        <w:pStyle w:val="Heading1"/>
        <w:pageBreakBefore/>
        <w:spacing w:line="360" w:before="0" w:after="0"/>
        <w:jc w:val="center"/>
      </w:pPr>
      <w:r>
        <w:t xml:space="preserve">ВИЗУАЛЬНЫЕ СИГНАЛЫ И ИХ РОЛЬ В МЕЖВИДОВОМ ВЗАИМОДЕЙСТВИИ</w:t>
      </w:r>
    </w:p>
    <w:p>
      <w:pPr>
        <w:spacing w:line="360" w:before="0" w:after="0"/>
        <w:ind w:firstLine="720"/>
        <w:jc w:val="both"/>
      </w:pPr>
      <w:r>
        <w:t xml:space="preserve">Визуальные сигналы представляют собой один из ключевых элементов коммуникации в животном мире, играя значительную роль в межвидовом взаимодействии. Эти сигналы могут быть как преднамеренными, так и непроизвольными, включая изменения окраски, позы, движения, а также использование биолюминесценции. Их эффективность обусловлена способностью быстро передавать информацию на расстоянии, что особенно важно в условиях естественного отбора, где скорость реакции может определять выживание особи.  
Одним из наиболее изученных аспектов визуальной коммуникации является мимикрия, при которой один вид имитирует внешние признаки другого для получения преимущества. Например, безобидные бабочки рода *Limenitis* копируют окраску ядовитых *Battus philenor*, что снижает вероятность нападения хищников. Подобные адаптации демонстрируют, как визуальные сигналы могут влиять на экологические взаимодействия, формируя сложные сети коэволюции.  
Другой важный механизм — демонстративное поведение, используемое для устрашения или привлечения внимания. Хамелеоны изменяют цвет кожи не только для маскировки, но и для выражения агрессии или ухаживания. Аналогично, птицы семейства павлиновых (*Pavo*) используют яркое оперение в брачных ритуалах, что свидетельствует о связи между визуальными сигналами и репродуктивным успехом.  
Особый интерес представляет биолюминесценция, наблюдаемая у глубоководных рыб и насекомых, таких как светляки (*Lampyridae*). Эти организмы генерируют световые сигналы для привлечения партнёров или дезориентации хищников. Исследования показывают, что длина волны и частота вспышек могут варьироваться в зависимости от вида, что подчёркивает высокую специализацию таких коммуникационных систем.  
Наконец, визуальные сигналы играют роль в симбиотических отношениях. Рыбы-чистильщики (*Labroides dimidiatus*) используют специфические движения, чтобы обозначить свои услуги для клиентов-хищников, избегая при этом быть съеденными. Этот пример иллюстрирует, как визуальная коммуникация способствует установлению доверительных взаимодействий между разными видами.  
Таким образом, визуальные сигналы являются универсальным инструментом межвидовой коммуникации, обеспечивающим решение широкого спектра экологических задач — от защиты до кооперации. Их изучение позволяет глубже понять механизмы эволюции и адаптации, а также роль зрительного восприятия в формировании поведенческих стратегий у животных.</w:t>
      </w:r>
    </w:p>
    <w:p>
      <w:pPr>
        <w:pStyle w:val="Heading1"/>
        <w:pageBreakBefore/>
        <w:spacing w:line="360" w:before="0" w:after="0"/>
        <w:jc w:val="center"/>
      </w:pPr>
      <w:r>
        <w:t xml:space="preserve">ХИМИЧЕСКАЯ КОММУНИКАЦИЯ: ФЕРОМОНЫ И ДРУГИЕ СИГНАЛЬНЫЕ ВЕЩЕСТВА</w:t>
      </w:r>
    </w:p>
    <w:p>
      <w:pPr>
        <w:spacing w:line="360" w:before="0" w:after="0"/>
        <w:ind w:firstLine="720"/>
        <w:jc w:val="both"/>
      </w:pPr>
      <w:r>
        <w:t xml:space="preserve">Химическая коммуникация представляет собой один из наиболее древних и универсальных способов передачи информации в животном мире. Её основу составляют феромоны и другие сигнальные вещества, которые выделяются организмами в окружающую среду и воспринимаются рецепторами особей того же или других видов. Данный механизм играет ключевую роль в регуляции социального поведения, репродуктивных процессов, территориальной маркировки, а также в обеспечении защиты от хищников. Феромоны, будучи высокоспецифичными биологически активными соединениями, подразделяются на несколько функциональных типов, включая релизеры, праймеры, модификаторы поведения и сигнальные вещества тревоги.  
Релизер-феромоны вызывают немедленную поведенческую реакцию у реципиента. Например, половые феромоны многих насекомых, таких как шелкопряды (Bombyx mori), провоцируют у самцов поисковое поведение даже при минимальных концентрациях вещества. У млекопитающих аналогичную функцию выполняют летучие соединения, выделяемые с мочой или секретами кожных желез, как у грызунов. Праймер-феромоны, напротив, оказывают долгосрочное физиологическое воздействие, изменяя гормональный статус или скорость развития особи. Ярким примером служит влияние маточного вещества у медоносных пчёл (Apis mellifera), которое подавляет развитие яичников у рабочих особей, обеспечивая репродуктивную доминанту матки.  
Помимо феромонов, в химической коммуникации участвуют алломоны и кайромоны. Алломоны приносят пользу выделяющему их организму, например, токсины растений, отпугивающие травоядных. Кайромоны, напротив, выгодны реципиенту, как в случае привлекающих веществ, выделяемых жертвами для хищников. Межвидовая химическая сигнализация особенно важна в экосистемах, где виды тесно взаимодействуют, формируя сложные сети трофических и симбиотических связей.  
Современные исследования химической коммуникации активно используют методы газовой хроматографии, масс-спектрометрии и электрофизиологии для идентификации сигнальных молекул и изучения их рецепции. Расшифровка молекулярных механизмов восприятия феромонов, включая роль вомероназального органа у позвоночных или обонятельных рецепторов у насекомых, позволила глубже понять эволюцию коммуникационных систем. Кроме того, применение синтетических аналогов феромонов в сельском хозяйстве для контроля численности вредителей демонстрирует практическую значимость этих исследований.  
Химическая коммуникация остаётся областью активных научных дискуссий, особенно в контексте её взаимодействия с другими сенсорными модальностями, такими как акустическая или визуальная сигнализация. Изучение комбинаторных эффектов мультимодальных сигналов открывает новые перспективы для понимания сложности поведения животных и их адаптации к изменяющимся условиям среды.</w:t>
      </w:r>
    </w:p>
    <w:p>
      <w:pPr>
        <w:pStyle w:val="Heading1"/>
        <w:pageBreakBefore/>
        <w:spacing w:line="360" w:before="0" w:after="0"/>
        <w:jc w:val="center"/>
      </w:pPr>
      <w:r>
        <w:t xml:space="preserve">ИСПОЛЬЗОВАНИЕ ТЕХНОЛОГИЙ ДЛЯ ИЗУЧЕНИЯ КОММУНИКАЦИИ ЖИВОТНЫХ</w:t>
      </w:r>
    </w:p>
    <w:p>
      <w:pPr>
        <w:spacing w:line="360" w:before="0" w:after="0"/>
        <w:ind w:firstLine="720"/>
        <w:jc w:val="both"/>
      </w:pPr>
      <w:r>
        <w:t xml:space="preserve">Современные достижения в области технологий существенно расширили возможности изучения коммуникации животных, предоставив исследователям инструменты для точной регистрации, анализа и интерпретации сложных сигналов. Одним из ключевых направлений является применение акустических систем, позволяющих фиксировать звуковые сигналы в широком частотном диапазоне. Например, ультразвуковые детекторы используются для изучения эхолокации летучих мышей, тогда как гидрофоны применяются в исследованиях вокализаций китообразных. Автоматизированные системы анализа звуковых паттернов, такие как машинное обучение и искусственные нейронные сети, позволяют классифицировать сигналы по видам, контекстам и индивидуальным особенностям, что значительно ускоряет обработку больших массивов данных.  
Важную роль играют видеотехнологии, включая высокоскоростную съемку и тепловизоры, которые фиксируют не только визуальные сигналы, но и изменения температуры тела, связанные с эмоциональными состояниями. Например, инфракрасные камеры помогают изучать коммуникацию у ночных животных, таких как совы или некоторые виды приматов, чьи мимические выражения трудно различимы в обычном свете. Дополнительно, системы компьютерного зрения с алгоритмами трекинга движений позволяют анализировать жесты и позы, выявляя закономерности в невербальном взаимодействии.  
Биотелеметрия и миниатюрные датчики открыли новые перспективы в исследовании коммуникации в естественной среде. Радиопередатчики, GPS-трекеры и акселерометры, закрепленные на животных, передают данные о перемещениях, социальных контактах и физиологических параметрах. Это особенно актуально для изучения стайных птиц, мигрирующих млекопитающих или морских обитателей, чье поведение сложно наблюдать напрямую. Современные устройства способны регистрировать даже малозаметные вибрации, например, передаваемые через субстрат у насекомых или земноводных.  
Цифровые платформы и базы данных стали неотъемлемой частью коммуникационной зоологии, обеспечивая хранение, систематизацию и совместный доступ к информации. Проекты типа "Animal Communication Project" объединяют записи звуков, видео и биометрических показателей, позволяя проводить кросс-культурные сравнения между популяциями. Кроме того, виртуальные модели на основе искусственного интеллекта имитируют коммуникативные сценарии, помогая тестировать гипотезы о функциях тех или иных сигналов.  
Экспериментальные методы, такие как роботизированные макеты животных, используются для изучения реакций на специфические сигналы. Например, роботы-пчелы демонстрируют танцы, имитирующие поведение медоносных пчел, что позволяет исследовать механизмы передачи информации внутри колонии. Аналогично, интерактивные системы с обратной связью, где животные могут управлять звуковыми или световыми сигналами, раскрывают когнитивные аспекты коммуникации.  
Таким образом, интеграция технологических решений в коммуникационную зоологию не только повысила точность исследований, но и позволила изучать ранее недоступные аспекты взаимодействия животных. Дальнейшее развитие методов, включая нанотехнологии и квантовые сенсоры, обещает еще более глубокое понимание сложных коммуникативных систем в животном мире.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коммуникационной зоологии представляют собой динамично развивающуюся область исследований, объединяющую достижения этологии, нейробиологии, биоакустики и информационных технологий. Проведённый анализ демонстрирует, что использование высокоточного оборудования, такого как гидрофоны, спектрографы и системы машинного обучения для обработки акустических сигналов, значительно расширило возможности изучения коммуникативных систем животных. Особого внимания заслуживают исследования, направленные на расшифровку сложных сигнальных кодов у социальных видов, включая китообразных, приматов и птиц, что позволяет глубже понять эволюционные механизмы формирования языка.  
Важным аспектом является интеграция междисциплинарных подходов, включая молекулярно-генетические методы, позволяющие выявить нейробиологические основы коммуникации. Применение дистанционного мониторинга и искусственного интеллекта для анализа больших массивов данных открывает новые перспективы в изучении пространственно-временных закономерностей сигнального поведения. Однако остаются нерешённые вопросы, связанные с интерпретацией контекстно-зависимых сигналов и влиянием антропогенных факторов на естественные коммуникационные системы.  
Перспективы дальнейших исследований видятся в разработке унифицированных протоколов для кросс-видовых сравнений, а также в углублённом изучении когнитивных процессов, лежащих в основе коммуникации. Полученные знания имеют не только фундаментальное значение для понимания эволюции коммуникации, но и практическое применение в охране биоразнообразия, зоопсихологии и биоробототехнике. Таким образом, современная коммуникационная зоология продолжает оставаться ключевой дисциплиной в раскрытии сложных механизмов взаимодействия живых организмов.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Bradbury, J.W. &amp; Vehrencamp, S.L.. Principles of Animal Communication. 2011 (book)</w:t>
      </w:r>
    </w:p>
    <w:p>
      <w:pPr>
        <w:spacing w:line="360" w:before="0" w:after="0"/>
        <w:ind w:firstLine="720"/>
        <w:jc w:val="both"/>
      </w:pPr>
      <w:r>
        <w:t xml:space="preserve">2. Seyfarth, R.M. &amp; Cheney, D.L.. The evolution of language from social cognition. 2014 (article)</w:t>
      </w:r>
    </w:p>
    <w:p>
      <w:pPr>
        <w:spacing w:line="360" w:before="0" w:after="0"/>
        <w:ind w:firstLine="720"/>
        <w:jc w:val="both"/>
      </w:pPr>
      <w:r>
        <w:t xml:space="preserve">3. Slater, P.J.B.. Animal communication: Why do animals communicate?. 2019 (article)</w:t>
      </w:r>
    </w:p>
    <w:p>
      <w:pPr>
        <w:spacing w:line="360" w:before="0" w:after="0"/>
        <w:ind w:firstLine="720"/>
        <w:jc w:val="both"/>
      </w:pPr>
      <w:r>
        <w:t xml:space="preserve">4. Zuberbühler, K.. Animal communication: New insights into the information content of signals. 2020 (article)</w:t>
      </w:r>
    </w:p>
    <w:p>
      <w:pPr>
        <w:spacing w:line="360" w:before="0" w:after="0"/>
        <w:ind w:firstLine="720"/>
        <w:jc w:val="both"/>
      </w:pPr>
      <w:r>
        <w:t xml:space="preserve">5. Owren, M.J., Rendall, D., &amp; Ryan, M.J.. Redefining animal signaling: Influence versus information in communication. 2010 (article)</w:t>
      </w:r>
    </w:p>
    <w:p>
      <w:pPr>
        <w:spacing w:line="360" w:before="0" w:after="0"/>
        <w:ind w:firstLine="720"/>
        <w:jc w:val="both"/>
      </w:pPr>
      <w:r>
        <w:t xml:space="preserve">6. Fitch, W.T.. The evolution of language: A comparative review. 2005 (article)</w:t>
      </w:r>
    </w:p>
    <w:p>
      <w:pPr>
        <w:spacing w:line="360" w:before="0" w:after="0"/>
        <w:ind w:firstLine="720"/>
        <w:jc w:val="both"/>
      </w:pPr>
      <w:r>
        <w:t xml:space="preserve">7. McGowan, K.J.. Animal communication networks. 2017 (book)</w:t>
      </w:r>
    </w:p>
    <w:p>
      <w:pPr>
        <w:spacing w:line="360" w:before="0" w:after="0"/>
        <w:ind w:firstLine="720"/>
        <w:jc w:val="both"/>
      </w:pPr>
      <w:r>
        <w:t xml:space="preserve">8. Smith, W.J.. The behavior of communicating: An ethological approach. 1977 (book)</w:t>
      </w:r>
    </w:p>
    <w:p>
      <w:pPr>
        <w:spacing w:line="360" w:before="0" w:after="0"/>
        <w:ind w:firstLine="720"/>
        <w:jc w:val="both"/>
      </w:pPr>
      <w:r>
        <w:t xml:space="preserve">9. Tomasello, M.. Origins of human communication. 2008 (book)</w:t>
      </w:r>
    </w:p>
    <w:p>
      <w:pPr>
        <w:spacing w:line="360" w:before="0" w:after="0"/>
        <w:ind w:firstLine="720"/>
        <w:jc w:val="both"/>
      </w:pPr>
      <w:r>
        <w:t xml:space="preserve">10. Animal Communication Lab, University of Zurich. Current research in animal communication. n.d.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2025-07-03T06:34:33.602Z</dcterms:created>
  <dcterms:modified xsi:type="dcterms:W3CDTF">2025-07-03T06:34:33.602Z</dcterms:modified>
</cp:coreProperties>
</file>

<file path=docProps/custom.xml><?xml version="1.0" encoding="utf-8"?>
<Properties xmlns="http://schemas.openxmlformats.org/officeDocument/2006/custom-properties" xmlns:vt="http://schemas.openxmlformats.org/officeDocument/2006/docPropsVTypes"/>
</file>