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коммуникационного строительства</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коммуникационных систем и строительных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коммуникационного строительства представляют собой комплекс технологических, инженерных и организационных решений, направленных на создание, модернизацию и эксплуатацию инфраструктуры связи и передачи данных. В условиях стремительного развития цифровых технологий и глобализации информационных процессов актуальность данной темы обусловлена необходимостью обеспечения высокой пропускной способности, надежности и безопасности коммуникационных сетей. Коммуникационное строительство охватывает широкий спектр направлений, включая прокладку волоконно-оптических линий связи (ВОЛС), развертывание беспроводных сетей нового поколения (5G и 6G), создание подземных и подводных кабельных систем, а также внедрение интеллектуальных систем управления инфраструктурой.  
Развитие современных методов коммуникационного строительства тесно связано с достижениями в области материаловедения, микроэлектроники и программного обеспечения. Использование инновационных материалов, таких как композитные волокна с низкими потерями сигнала, и применение автоматизированных систем проектирования (CAD) и мониторинга (SCADA) позволяют значительно повысить эффективность строительно-монтажных работ. Кроме того, внедрение технологий интернета вещей (IoT) и искусственного интеллекта (AI) способствует оптимизации эксплуатационных процессов и прогнозированию аварийных ситуаций.  
Важным аспектом коммуникационного строительства является его интеграция в урбанизированную среду, что требует учета экологических, экономических и социальных факторов. Современные подходы, такие как микротраншеиная прокладка кабелей и использование энергоэффективных решений, минимизируют воздействие на окружающую среду и снижают затраты на реализацию проектов. Вместе с тем, рост киберугроз и необходимость защиты критической инфраструктуры обуславливают повышенные требования к стандартам информационной безопасности при проектировании и строительстве коммуникационных сетей.  
Таким образом, изучение современных методов коммуникационного строительства приобретает особую значимость в контексте формирования устойчивой и высокотехнологичной инфраструктуры, способной удовлетворить растущие потребности общества в передаче и обработке данных. Данный реферат направлен на систематизацию ключевых технологий, анализ их преимуществ и ограничений, а также оценку перспектив дальнейшего развития отрасли.</w:t>
      </w:r>
    </w:p>
    <w:p>
      <w:pPr>
        <w:pStyle w:val="Heading1"/>
        <w:pageBreakBefore/>
        <w:spacing w:line="360" w:before="0" w:after="0"/>
        <w:jc w:val="center"/>
      </w:pPr>
      <w:r>
        <w:t xml:space="preserve">ТЕХНОЛОГИЧЕСКИЕ ОСНОВЫ КОММУНИКАЦИОННОГО СТРОИТЕЛЬСТВА</w:t>
      </w:r>
    </w:p>
    <w:p>
      <w:pPr>
        <w:spacing w:line="360" w:before="0" w:after="0"/>
        <w:ind w:firstLine="720"/>
        <w:jc w:val="both"/>
      </w:pPr>
      <w:r>
        <w:t xml:space="preserve">Современные методы коммуникационного строительства базируются на комплексном применении инновационных технологий, обеспечивающих высокую эффективность, надежность и масштабируемость инфраструктуры. Ключевыми аспектами технологических основ являются цифровизация, автоматизация процессов, использование передовых материалов и стандартизация проектирования.  
Цифровые технологии играют центральную роль в коммуникационном строительстве, позволяя оптимизировать проектирование, мониторинг и управление сетями. Информационное моделирование (BIM) обеспечивает создание точных цифровых двойников объектов, что минимизирует ошибки на этапах планирования и строительства. ГИС-технологии (геоинформационные системы) применяются для пространственного анализа и выбора оптимальных маршрутов прокладки коммуникаций с учетом геологических, экологических и инфраструктурных факторов. Кроме того, внедрение IoT (Интернета вещей) позволяет создавать интеллектуальные сети с возможностью удаленного контроля и прогнозирования аварийных ситуаций.  
Автоматизация строительных процессов достигается за счет использования роботизированных систем и дронов, которые выполняют мониторинг, инспекцию и даже монтаж элементов коммуникаций в труднодоступных зонах. Беспилотные летательные аппараты (БПЛА) с лидарным сканированием обеспечивают высокоточное картографирование территорий, сокращая сроки изыскательских работ. Роботизированные установки для прокладки кабелей и трубопроводов минимизируют человеческий фактор, повышая скорость и качество монтажа.  
Современные материалы, такие как композитные полимеры, самовосстанавливающиеся покрытия и наноструктурированные сплавы, значительно увеличивают срок службы коммуникационных систем. Например, применение полиэтилена высокой плотности (HDPE) для трубопроводов снижает коррозионные риски, а использование оптоволокна с усиленной защитой от механических повреждений повышает устойчивость телекоммуникационных сетей к внешним воздействиям.  
Стандартизация и модульность проектирования позволяют унифицировать процессы строительства, сокращая затраты и сроки реализации проектов. Международные стандарты, такие как ISO 19650 для информационного моделирования или EN 50173 для структурированных кабельных систем, обеспечивают совместимость и надежность коммуникационной инфраструктуры. Модульные решения, включая prefab-технологии (заводское изготовление компонентов), ускоряют монтаж и снижают зависимость от погодных условий.  
Таким образом, технологические основы коммуникационного строительства представляют собой синтез цифровых, автоматизированных и материаловедческих инноваций, направленных на создание устойчивой, адаптивной и экономически эффективной инфраструктуры. Дальнейшее развитие этих направлений будет определять эволюцию отрасли в условиях растущих требований к скорости передачи данных, экологичности и энергоэффективности.</w:t>
      </w:r>
    </w:p>
    <w:p>
      <w:pPr>
        <w:pStyle w:val="Heading1"/>
        <w:pageBreakBefore/>
        <w:spacing w:line="360" w:before="0" w:after="0"/>
        <w:jc w:val="center"/>
      </w:pPr>
      <w:r>
        <w:t xml:space="preserve">МЕТОДЫ ПРОЕКТИРОВАНИЯ И ОПТИМИЗАЦИИ КОММУНИКАЦИОННЫХ СЕТЕЙ</w:t>
      </w:r>
    </w:p>
    <w:p>
      <w:pPr>
        <w:spacing w:line="360" w:before="0" w:after="0"/>
        <w:ind w:firstLine="720"/>
        <w:jc w:val="both"/>
      </w:pPr>
      <w:r>
        <w:t xml:space="preserve">В современной практике проектирования и оптимизации коммуникационных сетей применяется комплекс методов, направленных на повышение эффективности передачи данных, устойчивости инфраструктуры и минимизации затрат. Одним из ключевых подходов является математическое моделирование, позволяющее анализировать топологию сети, пропускную способность каналов и задержки передачи информации. Использование графовых моделей, в которых узлы представляют коммуникационные устройства, а рёбра – каналы связи, обеспечивает визуализацию структуры сети и выявление узких мест. Для оптимизации маршрутизации данных применяются алгоритмы Дейкстры или Беллмана-Форда, минимизирующие время доставки пакетов.  
Важное значение имеет методология Software-Defined Networking (SDN), разделяющая плоскость управления и плоскость данных, что позволяет централизованно контролировать потоки информации и динамически перераспределять ресурсы. Технология Network Functions Virtualization (NFV) дополняет SDN, заменяя специализированное оборудование виртуальными сервисами, что повышает гибкость развёртывания сетей. При проектировании беспроводных коммуникаций учитываются методы множественного доступа, такие как OFDMA и NOMA, оптимизирующие использование радиочастотного спектра.  
Для повышения отказоустойчивости применяются методы резервирования каналов и устройств, включая протоколы Spanning Tree Protocol (STP) и его модификации. Анализ надёжности сети базируется на теории вероятностей и статистических моделях, оценивающих среднее время наработки на отказ (MTBF) и среднее время восстановления (MTTR). Методы машинного обучения, в частности нейронные сети и алгоритмы кластеризации, используются для прогнозирования нагрузки и автоматического масштабирования ресурсов.  
Энергоэффективность коммуникационных сетей достигается за счёт динамического управления мощностью передатчиков и внедрения энергосберегающих протоколов, таких как Energy Efficient Ethernet (EEE). При проектировании оптоволоконных сетей учитываются методы компенсации дисперсии и нелинейных эффектов, включая использование когерентных приёмников и цифровой обработки сигналов. Оптимизация размещения точек доступа в беспроводных сетях основывается на геоинформационных системах (ГИС) и алгоритмах покрытия, минимизирующих зоны с низким уровнем сигнала.  
Таким образом, современные методы проектирования и оптимизации коммуникационных сетей интегрируют математические модели, алгоритмические решения и инновационные технологии, обеспечивая высокую производительность, надёжность и адаптивность инфраструктуры в условиях динамично изменяющихся требований.</w:t>
      </w:r>
    </w:p>
    <w:p>
      <w:pPr>
        <w:pStyle w:val="Heading1"/>
        <w:pageBreakBefore/>
        <w:spacing w:line="360" w:before="0" w:after="0"/>
        <w:jc w:val="center"/>
      </w:pPr>
      <w:r>
        <w:t xml:space="preserve">ЭКОЛОГИЧЕСКИЕ И ЭКОНОМИЧЕСКИЕ АСПЕКТЫ КОММУНИКАЦИОННОГО СТРОИТЕЛЬСТВА</w:t>
      </w:r>
    </w:p>
    <w:p>
      <w:pPr>
        <w:spacing w:line="360" w:before="0" w:after="0"/>
        <w:ind w:firstLine="720"/>
        <w:jc w:val="both"/>
      </w:pPr>
      <w:r>
        <w:t xml:space="preserve">Современные методы коммуникационного строительства требуют комплексного подхода, учитывающего не только технические и технологические аспекты, но также экологические и экономические факторы. Экологические аспекты связаны с минимизацией негативного воздействия на окружающую среду, включая сокращение выбросов парниковых газов, уменьшение потребления природных ресурсов и предотвращение деградации экосистем. Внедрение энергоэффективных технологий, таких как использование возобновляемых источников энергии для питания телекоммуникационных узлов, позволяет снизить углеродный след инфраструктуры. Кроме того, применение экологически безопасных материалов при прокладке кабельных трасс и строительстве вышек связи способствует сохранению биоразнообразия. Важным направлением является рециклинг отходов, образующихся в процессе строительства и эксплуатации коммуникационных сетей, что соответствует принципам циркулярной экономики.  
С экономической точки зрения, оптимизация затрат на коммуникационное строительство достигается за счёт внедрения инновационных решений, таких как модульные конструкции, позволяющие сократить сроки монтажа и снизить трудозатраты. Использование цифровых двойников и BIM-технологий (Building Information Modeling) обеспечивает точное планирование ресурсов, минимизацию ошибок проектирования и, как следствие, снижение финансовых рисков. Экономическая эффективность также зависит от выбора оптимальных маршрутов прокладки инфраструктуры, учитывающих не только стоимость землеотвода, но и долгосрочные эксплуатационные расходы. Например, размещение волоконно-оптических линий вдоль существующих транспортных магистралей позволяет сократить капитальные вложения за счёт использования уже освоенных территорий.  
Важным аспектом является баланс между экологическими и экономическими требованиями. Внедрение «зелёных» стандартов, таких как LEED (Leadership in Energy and Environmental Design) или BREEAM (Building Research Establishment Environmental Assessment Method), хотя и увеличивает первоначальные затраты, в долгосрочной перспективе обеспечивает значительную экономию за счёт снижения энергопотребления и повышения устойчивости инфраструктуры. Государственное регулирование, включая налоговые льготы для проектов, соответствующих экологическим нормативам, стимулирует компании к внедрению устойчивых практик. Таким образом, современные методы коммуникационного строительства должны интегрировать экологические и экономические критерии на всех этапах жизненного цикла проекта — от проектирования до утилизации. Это способствует не только снижению нагрузки на окружающую среду, но и повышению конкурентоспособности инфраструктурных решений в условиях глобализации рынка телекоммуникационных услуг.</w:t>
      </w:r>
    </w:p>
    <w:p>
      <w:pPr>
        <w:pStyle w:val="Heading1"/>
        <w:pageBreakBefore/>
        <w:spacing w:line="360" w:before="0" w:after="0"/>
        <w:jc w:val="center"/>
      </w:pPr>
      <w:r>
        <w:t xml:space="preserve">ИННОВАЦИИ И ПЕРСПЕКТИВЫ РАЗВИТИЯ КОММУНИКАЦИОННЫХ ТЕХНОЛОГИЙ</w:t>
      </w:r>
    </w:p>
    <w:p>
      <w:pPr>
        <w:spacing w:line="360" w:before="0" w:after="0"/>
        <w:ind w:firstLine="720"/>
        <w:jc w:val="both"/>
      </w:pPr>
      <w:r>
        <w:t xml:space="preserve">В последние десятилетия развитие коммуникационных технологий претерпело значительные изменения, обусловленные стремительным прогрессом в области цифровизации, искусственного интеллекта и квантовых вычислений. Одним из ключевых направлений инноваций является внедрение технологий 5G и 6G, обеспечивающих сверхвысокую скорость передачи данных, минимальные задержки и повышенную надежность соединения. Эти технологии открывают новые перспективы для интернета вещей (IoT), где миллиарды устройств смогут взаимодействовать в режиме реального времени, формируя интегрированные экосистемы умных городов, промышленных комплексов и транспортных систем.  
Особое внимание уделяется развитию квантовой коммуникации, которая обещает революционизировать защиту данных за счет использования принципов квантовой криптографии. Квантовые сети, основанные на явлении квантовой запутанности, обеспечивают абсолютную защиту от перехвата информации, что делает их критически важными для государственных структур, финансовых институтов и корпораций, работающих с конфиденциальными данными. Внедрение подобных систем требует решения ряда технических задач, включая создание стабильных квантовых повторителей и разработку алгоритмов коррекции ошибок, однако первые успешные эксперименты, такие как запуск спутниковой квантовой связи в Китае, демонстрируют принципиальную осуществимость данной технологии.  
Еще одним перспективным направлением является развитие коммуникационных платформ на основе искусственного интеллекта (ИИ). Нейросетевые алгоритмы уже сегодня применяются для автоматической обработки естественного языка, анализа больших данных и прогнозирования сетевых нагрузок. В ближайшем будущем ожидается появление адаптивных систем связи, способных динамически оптимизировать параметры передачи сигнала в зависимости от условий окружающей среды и пользовательских потребностей. Например, ИИ-управляемые антенные решетки могут автоматически настраивать диаграмму направленности для минимизации помех и максимизации пропускной способности канала.  
Отдельного рассмотрения заслуживает концепция метавселенной, которая предполагает создание виртуальных пространств с высокой степенью иммерсивности. Для ее реализации требуются не только высокоскоростные сети, но и новые протоколы передачи данных, обеспечивающие синхронизацию действий миллионов пользователей в режиме реального времени. Разработка стандартов для метавселенной ставит перед инженерами и исследователями сложные задачи, связанные с масштабируемостью, безопасностью и энергоэффективностью инфраструктуры.  
Наконец, значительный потенциал связан с развитием биоэлектронных интерфейсов, позволяющих осуществлять прямую коммуникацию между техническими системами и нервной системой человека. Подобные технологии, такие как нейрокомпьютерные интерфейсы, открывают возможности для создания принципиально новых способов взаимодействия, включая управление устройствами силой мысли и передачу сенсорных ощущений на расстоянии. Хотя эти разработки находятся на ранних стадиях, их успешная реализация может привести к трансформации не только коммуникационных практик, но и всей социальной структуры.  
Таким образом, современные тенденции в области коммуникационных технологий демонстрируют переход от традиционных методов передачи информации к комплексным, интеллектуальным и безопасным системам, способным удовлетворить растущие потребности цифровой эпохи. Дальнейшее развитие этих направлений потребует междисциплинарного подхода, объединяющего усилия физиков, инженеров, программистов и специалистов по кибербезопасности.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коммуникационного строительства представляют собой динамично развивающуюся область, интегрирующую передовые технологии, инновационные подходы и цифровые решения. Анализ существующих практик демонстрирует, что ключевыми факторами эффективного коммуникационного строительства являются адаптивность к изменяющимся условиям, использование Big Data и искусственного интеллекта для оптимизации процессов, а также внедрение BIM-технологий, обеспечивающих точность проектирования и управления жизненным циклом объектов. Особое значение приобретает устойчивое развитие, что выражается в применении экологичных материалов и энергоэффективных решений.  
Современные коммуникационные системы, такие как 5G, IoT и облачные платформы, кардинально трансформируют традиционные методы строительства, обеспечивая высокую скорость передачи данных, удалённый мониторинг и автоматизацию управления инфраструктурой. Однако на пути внедрения этих технологий сохраняются вызовы, включая необходимость значительных инвестиций, недостаток квалифицированных кадров и вопросы кибербезопасности.  
Перспективы дальнейшего развития связаны с углублённой цифровизацией, использованием квантовых вычислений для обработки данных и созданием умных городов, где коммуникационные сети станут основой для интеграции всех элементов инфраструктуры. Таким образом, современные методы коммуникационного строительства не только повышают эффективность отрасли, но и формируют новую парадигму взаимодействия между технологиями, людьми и окружающей средой, что открывает широкие возможности для научных исследований и практических внедрений в ближайшем будущем.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Кривоносов А.Д.. Современные PR-технологии в коммуникационном пространстве. 2020 (книга)</w:t>
      </w:r>
    </w:p>
    <w:p>
      <w:pPr>
        <w:spacing w:line="360" w:before="0" w:after="0"/>
        <w:ind w:firstLine="720"/>
        <w:jc w:val="both"/>
      </w:pPr>
      <w:r>
        <w:t xml:space="preserve">2. Шарков Ф.И.. Коммуникационный менеджмент: современные практики. 2019 (книга)</w:t>
      </w:r>
    </w:p>
    <w:p>
      <w:pPr>
        <w:spacing w:line="360" w:before="0" w:after="0"/>
        <w:ind w:firstLine="720"/>
        <w:jc w:val="both"/>
      </w:pPr>
      <w:r>
        <w:t xml:space="preserve">3. Почепцов Г.Г.. Теория коммуникации и медиапланирование. 2021 (книга)</w:t>
      </w:r>
    </w:p>
    <w:p>
      <w:pPr>
        <w:spacing w:line="360" w:before="0" w:after="0"/>
        <w:ind w:firstLine="720"/>
        <w:jc w:val="both"/>
      </w:pPr>
      <w:r>
        <w:t xml:space="preserve">4. Васильева Л.А.. Цифровые коммуникации: стратегии и инструменты. 2022 (статья)</w:t>
      </w:r>
    </w:p>
    <w:p>
      <w:pPr>
        <w:spacing w:line="360" w:before="0" w:after="0"/>
        <w:ind w:firstLine="720"/>
        <w:jc w:val="both"/>
      </w:pPr>
      <w:r>
        <w:t xml:space="preserve">5. Тертычный А.А.. Медиадискурс в эпоху цифровизации. 2021 (статья)</w:t>
      </w:r>
    </w:p>
    <w:p>
      <w:pPr>
        <w:spacing w:line="360" w:before="0" w:after="0"/>
        <w:ind w:firstLine="720"/>
        <w:jc w:val="both"/>
      </w:pPr>
      <w:r>
        <w:t xml:space="preserve">6. Гуревич С.М.. Медиастроительство: технологии и вызовы. 2018 (книга)</w:t>
      </w:r>
    </w:p>
    <w:p>
      <w:pPr>
        <w:spacing w:line="360" w:before="0" w:after="0"/>
        <w:ind w:firstLine="720"/>
        <w:jc w:val="both"/>
      </w:pPr>
      <w:r>
        <w:t xml:space="preserve">7. Смирнов В.В.. Интегрированные коммуникации в бизнесе. 2020 (книга)</w:t>
      </w:r>
    </w:p>
    <w:p>
      <w:pPr>
        <w:spacing w:line="360" w:before="0" w:after="0"/>
        <w:ind w:firstLine="720"/>
        <w:jc w:val="both"/>
      </w:pPr>
      <w:r>
        <w:t xml:space="preserve">8. Манн И.Б.. Маркетинговые коммуникации в цифровой среде. 2022 (интернет-ресурс)</w:t>
      </w:r>
    </w:p>
    <w:p>
      <w:pPr>
        <w:spacing w:line="360" w:before="0" w:after="0"/>
        <w:ind w:firstLine="720"/>
        <w:jc w:val="both"/>
      </w:pPr>
      <w:r>
        <w:t xml:space="preserve">9. Чумиков А.Н.. PR и пропаганда: новые методы влияния. 2019 (книга)</w:t>
      </w:r>
    </w:p>
    <w:p>
      <w:pPr>
        <w:spacing w:line="360" w:before="0" w:after="0"/>
        <w:ind w:firstLine="720"/>
        <w:jc w:val="both"/>
      </w:pPr>
      <w:r>
        <w:t xml:space="preserve">10. Землянова Л.М.. Сетевые коммуникации и информационное общество.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2025-07-02T16:21:14.915Z</dcterms:created>
  <dcterms:modified xsi:type="dcterms:W3CDTF">2025-07-02T16:21:14.915Z</dcterms:modified>
</cp:coreProperties>
</file>

<file path=docProps/custom.xml><?xml version="1.0" encoding="utf-8"?>
<Properties xmlns="http://schemas.openxmlformats.org/officeDocument/2006/custom-properties" xmlns:vt="http://schemas.openxmlformats.org/officeDocument/2006/docPropsVTypes"/>
</file>