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исследования физиологии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физиологии человека и животных</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Физиология как наука о жизнедеятельности организмов и их структурных элементов претерпела значительные изменения за последние десятилетия, что обусловлено стремительным развитием технологий и методологических подходов. Современные методы исследования физиологических процессов позволяют изучать их на различных уровнях организации — от молекулярного и клеточного до системного и организменного, обеспечивая высокую точность, воспроизводимость и глубину анализа. Актуальность данной темы определяется необходимостью интеграции междисциплинарных знаний, включая биохимию, биофизику, генетику и нейронауки, для комплексного понимания механизмов функционирования живых систем.  
Традиционные физиологические методы, такие как регистрация электрической активности тканей, измерение биохимических параметров и гистологический анализ, дополняются инновационными технологиями, среди которых особое место занимают оптогенетика, конфокальная микроскопия, масс-спектрометрия, методы визуализации in vivo (МРТ, ПЭТ, КТ) и компьютерное моделирование. Эти подходы не только расширяют возможности экспериментальных исследований, но и способствуют переходу от описательных моделей к количественному прогнозированию физиологических реакций.  
Особый интерес представляет применение методов молекулярной биологии, включая CRISPR-Cas9 и секвенирование нового поколения (NGS), которые позволяют манипулировать геномом и изучать его влияние на физиологические функции. Кроме того, развитие микрофлюидных систем и органоидных технологий открывает новые перспективы для моделирования физиологических процессов in vitro, что особенно важно в контексте персонализированной медицины и доклинических испытаний.  
Целью данного реферата является систематизация современных методов исследования физиологии, анализ их преимуществ и ограничений, а также оценка перспектив их применения в фундаментальной и прикладной науке. Особое внимание уделяется методологическим аспектам, включая требования к экспериментальному дизайну, интерпретации данных и этическим вопросам. Рассмотрение этих аспектов позволит не только обобщить существующие достижения, но и обозначить направления для дальнейших исследований, способствующих углублению понимания закономерностей функционирования живых систем.</w:t>
      </w:r>
    </w:p>
    <w:p>
      <w:pPr>
        <w:pStyle w:val="Heading1"/>
        <w:pageBreakBefore/>
        <w:spacing w:line="360" w:before="0" w:after="0"/>
        <w:jc w:val="center"/>
      </w:pPr>
      <w:r>
        <w:t xml:space="preserve">МЕТОДЫ ВИЗУАЛИЗАЦИИ В ФИЗИОЛОГИИ</w:t>
      </w:r>
    </w:p>
    <w:p>
      <w:pPr>
        <w:spacing w:line="360" w:before="0" w:after="0"/>
        <w:ind w:firstLine="720"/>
        <w:jc w:val="both"/>
      </w:pPr>
      <w:r>
        <w:t xml:space="preserve">Современная физиология активно использует методы визуализации, позволяющие исследовать структуру и функции живых систем с высоким разрешением. Эти технологии обеспечивают неинвазивное или минимально инвазивное наблюдение за биологическими процессами в реальном времени, что значительно расширяет возможности изучения физиологических механизмов. Среди наиболее востребованных методов выделяются микроскопические, томографические и спектроскопические подходы, каждый из которых обладает уникальными преимуществами в зависимости от решаемых задач.  
Одним из ключевых инструментов является конфокальная микроскопия, обеспечивающая трёхмерную реконструкцию клеточных структур за счёт использования лазерного сканирования и фокусировки на определённых плоскостях образца. Этот метод позволяет визуализировать динамику внутриклеточных процессов, таких как транспорт везикул, изменения концентрации ионов или активность сигнальных молекул. Более совершенным вариантом выступает двухфотонная микроскопия, которая минимизирует фототоксичность и увеличивает глубину проникновения в ткани, что особенно важно при изучении нейрофизиологии или иммунных реакций in vivo.  
Магнитно-резонансная томография (МРТ) занимает центральное место в неинвазивной визуализации органов и систем. Функциональная МРТ (фМРТ) фиксирует изменения кровотока, связанные с нейронной активностью, что делает её незаменимой для исследований центральной нервной системы. Диффузионно-тензорная визуализация, основанная на измерении движения молекул воды, применяется для анализа микроструктуры белого вещества мозга. Позитронно-эмиссионная томография (ПЭТ) дополняет МРТ возможностью отслеживать метаболические процессы с помощью радиоактивных меток, что актуально при изучении эндокринных функций или онкофизиологии.  
Оптические методы, такие как биолюминесцентная и флуоресцентная визуализация, широко используются в экспериментальных моделях. Генетически кодируемые репортёры, например, зелёный флуоресцентный белок (GFP), позволяют маркировать специфические клетки или белки, обеспечивая долгосрочное наблюдение за их активностью. Современные разработки в области оптогенетики сочетают оптическую стимуляцию с визуализацией, что открывает новые перспективы в исследовании нейронных сетей и сердечной деятельности.  
Электронная микроскопия, включая просвечивающую (ПЭМ) и сканирующую (СЭМ), остаётся золотым стандартом для ультраструктурного анализа. Криоэлектронная микроскопия, удостоенная Нобелевской премии, позволяет изучать макромолекулярные комплексы с атомарным разрешением, что критически важно для понимания механизмов ферментативных реакций или работы ионных каналов.  
Развитие методов коррелятивной микроскопии, объединяющей световую и электронную визуализацию, демонстрирует тенденцию к интеграции технологий для получения многомасштабных данных. Одновременно растёт роль искусственного интеллекта в обработке изображений, что ускоряет анализ больших массивов визуальной информации. Несмотря на прогресс, остаются вызовы, связанные с увеличением разрешения in vivo, снижением артефактов и адаптацией методов для клинических применений. Перспективными направлениями считаются наноскопия, позволяющая преодолеть дифракционный предел, и разработка новых контрастных агентов для мультимодальной визуализации.</w:t>
      </w:r>
    </w:p>
    <w:p>
      <w:pPr>
        <w:pStyle w:val="Heading1"/>
        <w:pageBreakBefore/>
        <w:spacing w:line="360" w:before="0" w:after="0"/>
        <w:jc w:val="center"/>
      </w:pPr>
      <w:r>
        <w:t xml:space="preserve">МОЛЕКУЛЯРНО-БИОЛОГИЧЕСКИЕ МЕТОДЫ ИССЛЕДОВАНИЯ</w:t>
      </w:r>
    </w:p>
    <w:p>
      <w:pPr>
        <w:spacing w:line="360" w:before="0" w:after="0"/>
        <w:ind w:firstLine="720"/>
        <w:jc w:val="both"/>
      </w:pPr>
      <w:r>
        <w:t xml:space="preserve">представляют собой совокупность высокоточных технологий, направленных на изучение структуры и функций биологических молекул, а также их взаимодействий в живых системах. Эти методы позволяют анализировать процессы на уровне ДНК, РНК, белков и других биополимеров, что существенно расширяет возможности понимания физиологических механизмов. Одним из ключевых подходов является полимеразная цепная реакция (ПЦР), которая обеспечивает амплификацию специфических участков ДНК с высокой точностью. ПЦР широко применяется для диагностики генетических заболеваний, идентификации патогенов и изучения экспрессии генов. Развитие количественной ПЦР (qPCR) позволило не только детектировать, но и измерять количество целевых нуклеиновых кислот в реальном времени, что особенно важно при анализе транскриптомных изменений.  
Секвенирование нового поколения (NGS) революционизировало молекулярную биологию, предоставив возможность масштабного анализа геномов, транскриптомов и эпигеномов. Технологии NGS, такие как Illumina, Oxford Nanopore и PacBio, обеспечивают высокопроизводительное чтение последовательностей ДНК и РНК с различной глубиной покрытия. Это позволяет исследовать мутации, альтернативный сплайсинг, регуляторные элементы и другие молекулярные события, лежащие в основе физиологических процессов. Методы RNA-seq дают возможность количественно оценить уровни экспрессии генов, выявить новые транскрипты и изучить посттранскрипционные модификации.  
Протеомные технологии, включая масс-спектрометрию (МС) и иммуноферментный анализ (ИФА), играют важную роль в исследовании белковых молекул. Масс-спектрометрия высокого разрешения позволяет идентифицировать и количественно определять тысячи белков в сложных биологических образцах, что способствует пониманию их функций и посттрансляционных модификаций. Такие методы, как MALDI-TOF и LC-MS/MS, используются для анализа протеомных профилей, поиска биомаркеров и изучения белковых взаимодействий. ИФА, в свою очередь, обеспечивает специфическое обнаружение целевых белков с высокой чувствительностью, что делает его незаменимым инструментом в клинических и фундаментальных исследованиях.  
Криоэлектронная микроскопия (крио-ЭМ) и рентгеновская кристаллография относятся к методам структурной биологии, позволяющим визуализировать трехмерные структуры макромолекул с атомарным разрешением. Эти подходы дают возможность изучать конформационные изменения белков, механизмы ферментативного катализа и взаимодействия в молекулярных комплексах. Развитие CRISPR-Cas9-систем открыло новые перспективы в геномном редактировании, позволяя целенаправленно модифицировать последовательности ДНК для изучения их функционального вклада в физиологические процессы.  
Методы молекулярной визуализации, такие как флуоресцентная гибридизация in situ (FISH) и конфокальная микроскопия, обеспечивают пространственное разрешение молекулярных событий в клетках и тканях. Использование репортерных генов и флуоресцентных белков (например, GFP) позволяет отслеживать динамику экспрессии генов и внутриклеточные процессы в реальном времени. Таким образом, молекулярно-биологические методы представляют собой мощный инструментарий для углубленного изучения физиологических механизмов, обеспечивая интеграцию данных от уровня отдельных молекул до целостных биологических систем.</w:t>
      </w:r>
    </w:p>
    <w:p>
      <w:pPr>
        <w:pStyle w:val="Heading1"/>
        <w:pageBreakBefore/>
        <w:spacing w:line="360" w:before="0" w:after="0"/>
        <w:jc w:val="center"/>
      </w:pPr>
      <w:r>
        <w:t xml:space="preserve">ЭЛЕКТРОФИЗИОЛОГИЧЕСКИЕ МЕТОДЫ</w:t>
      </w:r>
    </w:p>
    <w:p>
      <w:pPr>
        <w:spacing w:line="360" w:before="0" w:after="0"/>
        <w:ind w:firstLine="720"/>
        <w:jc w:val="both"/>
      </w:pPr>
      <w:r>
        <w:t xml:space="preserve">представляют собой совокупность подходов, направленных на изучение электрических явлений, сопровождающих физиологические процессы в живых тканях. Эти методы позволяют регистрировать и анализировать биоэлектрическую активность клеток, тканей и органов, что является ключевым для понимания механизмов их функционирования. В современной науке электрофизиологические исследования включают как классические методики, так и инновационные технологии, обеспечивающие высокую точность и разрешение.  
Одним из фундаментальных методов является внутриклеточная регистрация потенциалов с использованием микроэлектродов. Данный подход позволяет измерять мембранный потенциал и его изменения в ответ на различные стимулы, что особенно важно для изучения возбудимых тканей, таких как нейроны и кардиомиоциты. Внутриклеточная регистрация обеспечивает детальную информацию о процессах деполяризации и реполяризации, а также о синаптической передаче. Однако этот метод требует высокой квалификации экспериментатора и сложного оборудования, что ограничивает его применение в некоторых исследованиях.  
Внеклеточная регистрация, включая методы локального потенциала поля и многоканальной регистрации, широко применяется для изучения активности нейронных ансамблей. Технологии микроэлектродных матриц и мультиэлектродных решеток позволяют одновременно регистрировать активность сотен нейронов, что открывает новые возможности для анализа нейронных сетей и их динамики. Эти методы особенно востребованы в нейрофизиологии и когнитивных исследованиях, где требуется анализ пространственно-временных паттернов активности.  
Электроэнцефалография (ЭЭГ) остается одним из наиболее распространенных неинвазивных методов исследования активности головного мозга. Современные системы ЭЭГ обеспечивают высокую временную разрешающую способность, что делает их незаменимыми при изучении когнитивных процессов, сна и патологических состояний, таких как эпилепсия. Развитие методов обработки сигналов, включая спектральный анализ и независимый компонентный анализ, значительно расширило возможности интерпретации данных ЭЭГ.  
Магнитоэнцефалография (МЭГ) дополняет ЭЭГ, регистрируя магнитные поля, генерируемые нейронной активностью. Этот метод обладает высокой пространственной точностью и позволяет локализовать источники активности с минимальными искажениями, вызванными тканями головы. МЭГ находит применение в нейрохирургии и фундаментальных исследованиях, где требуется точное картирование функциональных зон коры головного мозга.  
Оптогенетические методы, сочетающие генетические и оптические технологии, революционизировали электрофизиологические исследования. Возможность избирательной активации или подавления нейронов с помощью света позволяет устанавливать причинно-следственные связи между нейронной активностью и поведенческими реакциями. Эти методы активно используются в исследованиях нейродегенеративных заболеваний и разработке новых терапевтических стратегий.  
Современные электрофизиологические методы продолжают развиваться, интегрируя достижения микроэлектроники, вычислительной техники и молекулярной биологии. Их применение способствует углублению понимания физиологических процессов и разработке новых диагностических и терапевтических подходов.</w:t>
      </w:r>
    </w:p>
    <w:p>
      <w:pPr>
        <w:pStyle w:val="Heading1"/>
        <w:pageBreakBefore/>
        <w:spacing w:line="360" w:before="0" w:after="0"/>
        <w:jc w:val="center"/>
      </w:pPr>
      <w:r>
        <w:t xml:space="preserve">КОМПЬЮТЕРНОЕ МОДЕЛИРОВАНИЕ ФИЗИОЛОГИЧЕСКИХ ПРОЦЕССОВ</w:t>
      </w:r>
    </w:p>
    <w:p>
      <w:pPr>
        <w:spacing w:line="360" w:before="0" w:after="0"/>
        <w:ind w:firstLine="720"/>
        <w:jc w:val="both"/>
      </w:pPr>
      <w:r>
        <w:t xml:space="preserve">представляет собой один из наиболее перспективных методов исследования в современной физиологии, позволяющий анализировать сложные биологические системы на различных уровнях организации. Данный подход основан на создании математических моделей, воспроизводящих функционирование органов, тканей, клеток и молекулярных механизмов. Использование вычислительных технологий обеспечивает возможность прогнозирования динамики физиологических процессов, что особенно актуально при изучении патологических состояний и разработке новых терапевтических стратегий.  
Одним из ключевых преимуществ компьютерного моделирования является возможность интеграции данных, полученных экспериментальным путём, в единую теоретическую схему. Например, модели сердечно-сосудистой системы позволяют анализировать взаимодействие гемодинамических параметров, электрической активности кардиомиоцитов и нейрогуморальной регуляции. Такие комплексные модели, основанные на уравнениях Навье-Стокса и Ходжкина-Хаксли, дают возможность изучать влияние различных факторов (фармакологических агентов, генетических мутаций) на работу сердца без проведения многочисленных инвазивных экспериментов.  
Важным направлением является моделирование нейрофизиологических процессов, включая распространение потенциалов действия, синаптическую передачу и формирование нейронных сетей. Современные алгоритмы машинного обучения позволяют обрабатывать большие объёмы данных, полученных при электрофизиологических исследованиях, и создавать детализированные симуляции работы головного мозга. Это открывает новые перспективы в изучении нейродегенеративных заболеваний, эпилепсии и когнитивных функций.  
Методы молекулярного моделирования, такие как молекулярная динамика и квантово-механические расчёты, применяются для исследования структуры и функций биомолекул. Например, моделирование ионных каналов позволяет предсказывать их проводимость в зависимости от конформационных изменений, что имеет значение для разработки новых лекарственных препаратов.  
Несмотря на значительные успехи, компьютерное моделирование сталкивается с рядом ограничений, связанных с вычислительной сложностью, недостаточностью экспериментальных данных и необходимостью верификации моделей. Однако дальнейшее развитие алгоритмов искусственного интеллекта и повышение мощности суперкомпьютеров способствуют преодолению этих трудностей, делая моделирование незаменимым инструментом современной физиологии.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исследования физиологии представляют собой мощный инструментарий, позволяющий углубленно изучать функциональные особенности живых систем на различных уровнях организации – от молекулярного до организменного. Развитие технологий, таких как оптогенетика, функциональная магнитно-резонансная томография, масс-спектрометрия высокого разрешения и CRISPR-Cas9, существенно расширило возможности физиологических исследований, обеспечив высокую точность, воспроизводимость и детализацию получаемых данных. Интеграция междисциплинарных подходов, включая биоинформатику, нейронауки и геномику, способствует формированию целостного понимания механизмов регуляции физиологических процессов. Особое значение приобретают методы неинвазивной визуализации и компьютерного моделирования, позволяющие минимизировать воздействие на исследуемый объект при сохранении высокой информативности. Однако, несмотря на значительные достижения, остаются актуальными вопросы стандартизации методик, интерпретации больших массивов данных и этические аспекты применения некоторых технологий. Перспективы дальнейшего развития связаны с внедрением искусственного интеллекта для анализа сложных физиологических параметров, разработкой новых биосенсоров и совершенствованием методов in vivo-исследований. Таким образом, современные методы исследования физиологии не только углубляют фундаментальные знания, но и открывают новые возможности для прикладных разработок в медицине, биотехнологии и смежных областях, что подчеркивает их ключевую роль в прогрессировании биомедицинских наук.</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Boron, W.F., Boulpaep, E.L.. Medical Physiology. 2016 (book)</w:t>
      </w:r>
    </w:p>
    <w:p>
      <w:pPr>
        <w:spacing w:line="360" w:before="0" w:after="0"/>
        <w:ind w:firstLine="720"/>
        <w:jc w:val="both"/>
      </w:pPr>
      <w:r>
        <w:t xml:space="preserve">2. Guyton, A.C., Hall, J.E.. Textbook of Medical Physiology. 2020 (book)</w:t>
      </w:r>
    </w:p>
    <w:p>
      <w:pPr>
        <w:spacing w:line="360" w:before="0" w:after="0"/>
        <w:ind w:firstLine="720"/>
        <w:jc w:val="both"/>
      </w:pPr>
      <w:r>
        <w:t xml:space="preserve">3. Silverthorn, D.U.. Human Physiology: An Integrated Approach. 2018 (book)</w:t>
      </w:r>
    </w:p>
    <w:p>
      <w:pPr>
        <w:spacing w:line="360" w:before="0" w:after="0"/>
        <w:ind w:firstLine="720"/>
        <w:jc w:val="both"/>
      </w:pPr>
      <w:r>
        <w:t xml:space="preserve">4. Clancy, J., McVicar, A.. Physiology and Anatomy: A Homeostatic Approach. 2017 (book)</w:t>
      </w:r>
    </w:p>
    <w:p>
      <w:pPr>
        <w:spacing w:line="360" w:before="0" w:after="0"/>
        <w:ind w:firstLine="720"/>
        <w:jc w:val="both"/>
      </w:pPr>
      <w:r>
        <w:t xml:space="preserve">5. Levick, J.R.. An Introduction to Cardiovascular Physiology. 2018 (book)</w:t>
      </w:r>
    </w:p>
    <w:p>
      <w:pPr>
        <w:spacing w:line="360" w:before="0" w:after="0"/>
        <w:ind w:firstLine="720"/>
        <w:jc w:val="both"/>
      </w:pPr>
      <w:r>
        <w:t xml:space="preserve">6. Rhoades, R., Bell, D.R.. Medical Physiology: Principles for Clinical Medicine. 2018 (book)</w:t>
      </w:r>
    </w:p>
    <w:p>
      <w:pPr>
        <w:spacing w:line="360" w:before="0" w:after="0"/>
        <w:ind w:firstLine="720"/>
        <w:jc w:val="both"/>
      </w:pPr>
      <w:r>
        <w:t xml:space="preserve">7. Widmaier, E.P., Raff, H., Strang, K.T.. Vander's Human Physiology: The Mechanisms of Body Function. 2022 (book)</w:t>
      </w:r>
    </w:p>
    <w:p>
      <w:pPr>
        <w:spacing w:line="360" w:before="0" w:after="0"/>
        <w:ind w:firstLine="720"/>
        <w:jc w:val="both"/>
      </w:pPr>
      <w:r>
        <w:t xml:space="preserve">8. Costanzo, L.S.. Physiology. 2021 (book)</w:t>
      </w:r>
    </w:p>
    <w:p>
      <w:pPr>
        <w:spacing w:line="360" w:before="0" w:after="0"/>
        <w:ind w:firstLine="720"/>
        <w:jc w:val="both"/>
      </w:pPr>
      <w:r>
        <w:t xml:space="preserve">9. Koeppen, B.M., Stanton, B.A.. Berne &amp; Levy Physiology. 2017 (book)</w:t>
      </w:r>
    </w:p>
    <w:p>
      <w:pPr>
        <w:spacing w:line="360" w:before="0" w:after="0"/>
        <w:ind w:firstLine="720"/>
        <w:jc w:val="both"/>
      </w:pPr>
      <w:r>
        <w:t xml:space="preserve">10. Pocock, G., Richards, C.D., Richards, D.A.. Human Physiology. 2018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2025-06-30T10:12:15.361Z</dcterms:created>
  <dcterms:modified xsi:type="dcterms:W3CDTF">2025-06-30T10:12:15.361Z</dcterms:modified>
</cp:coreProperties>
</file>

<file path=docProps/custom.xml><?xml version="1.0" encoding="utf-8"?>
<Properties xmlns="http://schemas.openxmlformats.org/officeDocument/2006/custom-properties" xmlns:vt="http://schemas.openxmlformats.org/officeDocument/2006/docPropsVTypes"/>
</file>