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вычислительной химии и квантовой механики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химия переживает этап глубокой трансформации, обусловленный стремительным развитием информационных технологий и методов обработки данных. Информационная химия, или *chemoinformatics*, представляет собой междисциплинарную область, объединяющую достижения химии, компьютерных наук, математики и искусственного интеллекта с целью решения фундаментальных и прикладных задач. В условиях экспоненциального роста объёмов химических данных традиционные экспериментальные подходы всё чаще дополняются или даже замещаются вычислительными методами, что позволяет ускорить процесс открытия новых соединений, прогнозировать их свойства и оптимизировать синтетические стратегии.  
Ключевым аспектом информационной химии является использование алгоритмов машинного обучения, квантово-химических расчётов, молекулярного моделирования и анализа больших данных. Эти методы находят применение в разработке лекарственных препаратов, материаловедении, катализе и других областях, где точное предсказание химических свойств критически важно. Например, методы *in silico* скрининга позволяют идентифицировать потенциальные биологически активные молекулы среди миллионов соединений, сокращая время и затраты на экспериментальные исследования.  
Ещё одним важным направлением является создание и развитие химических баз данных, таких как PubChem, ChEMBL и Reaxys, которые служат основой для анализа структура-свойство и выявления закономерностей. Современные алгоритмы обработки естественного языка (NLP) также активно внедряются в химические исследования, автоматизируя извлечение знаний из научных публикаций и патентов.  
Несмотря на значительные успехи, информационная химия сталкивается с рядом вызовов, включая проблему интерпретируемости моделей машинного обучения, необходимость учёта квантовых эффектов в расчётах и ограничения вычислительных мощностей. Данный реферат посвящён анализу современных методов информационной химии, их преимуществ, ограничений и перспектив дальнейшего развития. Особое внимание уделяется интеграции искусственного интеллекта в химические исследования, что открывает новые горизонты для прогнозирования реакционной способности, дизайна материалов и персонализированной медицины.</w:t>
      </w:r>
    </w:p>
    <w:p>
      <w:pPr>
        <w:pStyle w:val="Heading1"/>
        <w:pageBreakBefore/>
        <w:spacing w:line="360" w:before="0" w:after="0"/>
        <w:jc w:val="center"/>
      </w:pPr>
      <w:r>
        <w:t xml:space="preserve">ВЫЧИСЛИТЕЛЬНЫЕ МЕТОДЫ В ИНФОРМАЦИОННОЙ ХИМИИ</w:t>
      </w:r>
    </w:p>
    <w:p>
      <w:pPr>
        <w:spacing w:line="360" w:before="0" w:after="0"/>
        <w:ind w:firstLine="720"/>
        <w:jc w:val="both"/>
      </w:pPr>
      <w:r>
        <w:t xml:space="preserve">играют ключевую роль в обработке, анализе и моделировании химических данных, обеспечивая фундаментальную основу для решения сложных задач в области химических наук. Эти методы включают широкий спектр алгоритмов, математических моделей и вычислительных подходов, направленных на предсказание свойств веществ, оптимизацию химических процессов и анализ больших массивов экспериментальных данных. Одним из наиболее значимых направлений является молекулярное моделирование, которое позволяет изучать структуру и динамику молекул на атомарном уровне. Методы молекулярной динамики и квантово-химические расчеты, такие как теория функционала плотности (DFT) и методы ab initio, обеспечивают высокую точность в предсказании электронных свойств, реакционной способности и термодинамических характеристик соединений.  
Важное место занимают методы машинного обучения и искусственного интеллекта, которые активно применяются для анализа химических данных и прогнозирования свойств соединений. Алгоритмы регрессии, классификации и кластеризации позволяют выявлять скрытые закономерности в химических структурах, что способствует ускорению процесса разработки новых материалов и лекарственных препаратов. Глубокие нейронные сети, в частности графовые нейронные сети (GNN), демонстрируют высокую эффективность в предсказании молекулярных свойств, поскольку учитывают топологию молекулярных графов. Кроме того, методы генеративного моделирования, такие как вариационные автоэнкодеры (VAE) и генеративно-состязательные сети (GAN), используются для проектирования новых молекул с заданными характеристиками.  
Еще одним значимым направлением являются методы анализа больших данных в химии, включая хемоинформатику и биоинформатику. Эти дисциплины опираются на методы статистического анализа, визуализации и интеллектуального поиска в химических базах данных. Алгоритмы анализа структура-активность (QSAR/QSPR) позволяют устанавливать корреляции между молекулярными дескрипторами и биологической активностью, что критически важно при разработке новых фармацевтических соединений. Методы снижения размерности, такие как главные компоненты (PCA) и t-SNE, применяются для визуализации многомерных химических данных, что упрощает интерпретацию результатов.  
Особое значение имеют вычислительные методы в области предсказания кристаллических структур и фазовых переходов. Алгоритмы глобальной оптимизации, включая методы Монте-Карло и генетические алгоритмы, позволяют находить устойчивые конфигурации кристаллических решеток, что важно для разработки новых функциональных материалов. Современные программные пакеты, такие как VASP, Gaussian и ORCA, интегрируют эти методы, обеспечивая высокую точность расчетов.  
Таким образом, вычислительные методы в информационной химии представляют собой мощный инструментарий, который продолжает развиваться благодаря прогрессу в алгоритмах, вычислительных мощностях и междисциплинарных исследованиях. Их применение открывает новые перспективы в материаловедении, фармакологии и катализе, способствуя ускорению научных открытий и технологических инноваций.</w:t>
      </w:r>
    </w:p>
    <w:p>
      <w:pPr>
        <w:pStyle w:val="Heading1"/>
        <w:pageBreakBefore/>
        <w:spacing w:line="360" w:before="0" w:after="0"/>
        <w:jc w:val="center"/>
      </w:pPr>
      <w:r>
        <w:t xml:space="preserve">МАШИННОЕ ОБУЧЕНИЕ И ИСКУССТВЕННЫЙ ИНТЕЛЛЕКТ В ХИМИЧЕСКИХ ИССЛЕДОВАНИЯХ</w:t>
      </w:r>
    </w:p>
    <w:p>
      <w:pPr>
        <w:spacing w:line="360" w:before="0" w:after="0"/>
        <w:ind w:firstLine="720"/>
        <w:jc w:val="both"/>
      </w:pPr>
      <w:r>
        <w:t xml:space="preserve">В последние десятилетия машинное обучение (МО) и искусственный интеллект (ИИ) стали неотъемлемыми инструментами в химических исследованиях, значительно ускоряя и оптимизируя процессы анализа данных, прогнозирования свойств соединений и разработки новых материалов. Эти технологии позволяют обрабатывать большие массивы экспериментальных и теоретических данных, выявляя скрытые закономерности, которые трудно обнаружить традиционными методами. Одним из ключевых направлений является применение алгоритмов глубокого обучения для предсказания химических свойств молекул. Например, сверточные нейронные сети (CNN) и рекуррентные нейронные сети (RNN) успешно используются для анализа спектроскопических данных, таких как ЯМР, ИК- и УФ-спектры, что существенно сокращает время интерпретации результатов.  
Другим важным аспектом является использование методов МО для виртуального скрининга химических соединений. Алгоритмы, такие как случайный лес (Random Forest), градиентный бустинг (Gradient Boosting) и методы опорных векторов (SVM), применяются для классификации биологически активных молекул, что особенно востребовано в фармацевтике. Генеративные модели, включая генеративно-состязательные сети (GAN) и вариационные автоэнкодеры (VAE), позволяют проектировать новые молекулы с заданными свойствами, что открывает перспективы для ускоренного дизайна лекарственных препаратов.  
Особое внимание уделяется интеграции ИИ с квантово-химическими расчетами. Методы машинного обучения, такие как нейронные сети потенциалов (Neural Network Potentials), используются для аппроксимации энергетических поверхностей, что снижает вычислительные затраты по сравнению с традиционными методами молекулярной динамики. Кроме того, алгоритмы активного обучения (Active Learning) оптимизируют процесс выбора наиболее информативных данных для обучения моделей, что особенно актуально при работе с редкими или дорогостоящими экспериментальными данными.  
Перспективным направлением является применение ИИ для автоматизации химического синтеза. Роботизированные платформы, управляемые алгоритмами МО, способны планировать и проводить многостадийные синтезы, минимизируя человеческое вмешательство. Это не только ускоряет исследовательский процесс, но и снижает вероятность ошибок. В целом, внедрение машинного обучения и искусственного интеллекта в химические исследования трансформирует традиционные подходы, обеспечивая переход к более точным, быстрым и экономически эффективным методам работы.</w:t>
      </w:r>
    </w:p>
    <w:p>
      <w:pPr>
        <w:pStyle w:val="Heading1"/>
        <w:pageBreakBefore/>
        <w:spacing w:line="360" w:before="0" w:after="0"/>
        <w:jc w:val="center"/>
      </w:pPr>
      <w:r>
        <w:t xml:space="preserve">БАЗЫ ДАННЫХ И ИНФОРМАЦИОННЫЕ СИСТЕМЫ В ХИМИИ</w:t>
      </w:r>
    </w:p>
    <w:p>
      <w:pPr>
        <w:spacing w:line="360" w:before="0" w:after="0"/>
        <w:ind w:firstLine="720"/>
        <w:jc w:val="both"/>
      </w:pPr>
      <w:r>
        <w:t xml:space="preserve">В современной химии базы данных и информационные системы играют ключевую роль в организации, хранении и анализе огромных массивов научных данных. Их применение позволяет ускорить процесс поиска информации, минимизировать дублирование исследований и обеспечить доступ к актуальным данным для научного сообщества. Одной из наиболее известных баз данных является Chemical Abstracts Service (CAS), содержащий информацию о более чем 150 миллионах химических веществ и их свойствах. Эта система обеспечивает структурированный доступ к данным о синтезе, физико-химических характеристиках, токсикологии и применении соединений.  
Другим важным ресурсом является PubChem, разработанный Национальным центром биотехнологической информации (NCBI). Эта база данных предоставляет информацию о биологической активности химических соединений, их структуре и взаимодействиях с биологическими мишенями. PubChem интегрирован с другими биоинформационными системами, такими как GenBank и Protein Data Bank (PDB), что позволяет проводить комплексные исследования на стыке химии и биологии.  
Особое место занимают специализированные базы данных, такие как Reaxys, объединяющая данные из журналов по органической, неорганической и фармацевтической химии. Reaxys предоставляет инструменты для анализа реакционной способности соединений, прогнозирования синтетических путей и оценки стереохимических особенностей молекул. В отличие от традиционных библиографических систем, Reaxys использует семантический поиск, что значительно повышает точность извлечения релевантной информации.  
Информационные системы в химии также включают программные платформы для управления лабораторными данными, такие как Electronic Laboratory Notebooks (ELN). Эти системы позволяют автоматизировать документирование экспериментов, обеспечивают безопасное хранение данных и облегчают совместную работу исследователей. Современные ELN поддерживают интеграцию с инструментами молекулярного моделирования и спектроскопии, что способствует более эффективной обработке экспериментальных результатов.  
Перспективным направлением является применение технологий искусственного интеллекта для анализа химических данных. Машинное обучение используется для прогнозирования свойств соединений, оптимизации синтетических маршрутов и идентификации новых биологически активных молекул. Например, платформа IBM RXN for Chemistry использует нейронные сети для предсказания продуктов химических реакций, что существенно сокращает время разработки новых соединений.  
Таким образом, базы данных и информационные системы стали неотъемлемой частью современной химии, обеспечивая исследователей инструментами для эффективной работы с большими объемами данных. Их дальнейшее развитие связано с внедрением методов искусственного интеллекта, улучшением интерфейсов и расширением возможностей интеграции с экспериментальными и вычислительными методами.</w:t>
      </w:r>
    </w:p>
    <w:p>
      <w:pPr>
        <w:pStyle w:val="Heading1"/>
        <w:pageBreakBefore/>
        <w:spacing w:line="360" w:before="0" w:after="0"/>
        <w:jc w:val="center"/>
      </w:pPr>
      <w:r>
        <w:t xml:space="preserve">МЕТОДЫ ВИЗУАЛИЗАЦИИ ХИМИЧЕСКИХ ДАННЫХ</w:t>
      </w:r>
    </w:p>
    <w:p>
      <w:pPr>
        <w:spacing w:line="360" w:before="0" w:after="0"/>
        <w:ind w:firstLine="720"/>
        <w:jc w:val="both"/>
      </w:pPr>
      <w:r>
        <w:t xml:space="preserve">играют ключевую роль в информационной химии, обеспечивая интерпретацию сложных массивов информации и способствуя выявлению скрытых закономерностей. Современные подходы к визуализации охватывают широкий спектр технологий, начиная от классических двумерных графиков и заканчивая интерактивными трехмерными моделями и виртуальной реальностью. Одним из наиболее распространенных методов является молекулярная графика, позволяющая отображать структуры соединений в различных проекциях. Программные пакеты, такие как PyMOL, VMD и Chimera, предоставляют инструменты для детализированного представления молекулярных поверхностей, электронной плотности и динамики молекулярных систем.  
Особое значение приобретают методы визуализации, основанные на машинном обучении и искусственном интеллекте. Алгоритмы кластеризации, такие как t-SNE и UMAP, позволяют снижать размерность данных и визуализировать многомерные химические пространства в двумерных или трехмерных координатах. Это особенно полезно при анализе больших наборов данных, например, в хемоинформатике и прогнозировании свойств соединений. Кроме того, методы глубокого обучения, включая генеративные состязательные сети (GAN), применяются для создания синтетических изображений молекулярных структур, что ускоряет процесс дизайна новых соединений.  
Другим важным направлением является визуализация химических реакций и кинетических данных. Интерактивные диаграммы реакционных путей, построенные с использованием программного обеспечения типа ChemDraw или RDKit, помогают исследователям анализировать механизмы реакций и прогнозировать их исход. Трехмерные анимации молекулярной динамики позволяют наблюдать за изменением конформаций молекул во времени, что критически важно для понимания их поведения в растворах или биологических системах.  
В последние годы активно развиваются технологии виртуальной и дополненной реальности (VR/AR), которые открывают новые возможности для визуализации химических данных. Например, платформы типа Nanome или Molecular Rift позволяют исследователям взаимодействовать с молекулярными структурами в иммерсивной среде, что значительно повышает точность анализа и способствует более глубокому пониманию сложных систем.  
Таким образом, современные методы визуализации химических данных представляют собой мощный инструментарий, объединяющий традиционные графические подходы с передовыми вычислительными технологиями. Их применение способствует не только ускорению научных исследований, но и улучшению коммуникации между учеными, что делает их неотъемлемой частью информационной химии.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химии представляют собой мощный инструментарий для решения широкого спектра задач в области химических исследований, фармацевтики, материаловедения и смежных дисциплин. Интеграция вычислительных подходов, машинного обучения и анализа больших данных позволила существенно ускорить процесс прогнозирования свойств соединений, оптимизации синтетических маршрутов и разработки новых материалов с заданными характеристиками. Особое значение приобретают методы молекулярного моделирования, квантово-химические расчеты и искусственные нейронные сети, которые обеспечивают высокую точность предсказаний при снижении временных и финансовых затрат.  
Важным достижением является развитие методов хемоинформатики, позволяющих систематизировать и анализировать огромные массивы химических данных, что открывает новые перспективы для drug discovery и рационального дизайна молекул. Применение алгоритмов глубокого обучения для анализа структура-активность (QSAR) и генеративных моделей для виртуального скрининга демонстрирует значительный потенциал в создании инновационных лекарственных препаратов.  
Однако несмотря на прогресс, остаются вызовы, связанные с интерпретируемостью моделей, необходимостью верификации расчетных данных экспериментальными методами и ограничениями вычислительных мощностей при работе с комплексными системами. Дальнейшее развитие информационной химии требует междисциплинарного подхода, объединяющего усилия химиков, программистов и специалистов по обработке данных.  
Таким образом, современные методы информационной химии не только расширяют границы фундаментальных исследований, но и способствуют переходу к цифровой трансформации химической науки, обеспечивая более эффективные и экономичные решения для промышленности и научных лабораторий. Перспективы развития данной области связаны с дальнейшей интеграцией искусственного интеллекта, автоматизацией экспериментов и созданием универсальных платформ для анализа химической информации, что в долгосрочной перспективе может привести к революционным изменениям в методологии химических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 В. Зотов, А. А. Иванов. Информационная химия: современные методы и приложения. 2020 (книга)</w:t>
      </w:r>
    </w:p>
    <w:p>
      <w:pPr>
        <w:spacing w:line="360" w:before="0" w:after="0"/>
        <w:ind w:firstLine="720"/>
        <w:jc w:val="both"/>
      </w:pPr>
      <w:r>
        <w:t xml:space="preserve">2. М. Н. Петрова, С. В. Кузнецов. Машинное обучение в химии: анализ больших данных. 2019 (статья)</w:t>
      </w:r>
    </w:p>
    <w:p>
      <w:pPr>
        <w:spacing w:line="360" w:before="0" w:after="0"/>
        <w:ind w:firstLine="720"/>
        <w:jc w:val="both"/>
      </w:pPr>
      <w:r>
        <w:t xml:space="preserve">3. J. Smith, R. Brown. Cheminformatics: From Data to Knowledge. 2021 (книга)</w:t>
      </w:r>
    </w:p>
    <w:p>
      <w:pPr>
        <w:spacing w:line="360" w:before="0" w:after="0"/>
        <w:ind w:firstLine="720"/>
        <w:jc w:val="both"/>
      </w:pPr>
      <w:r>
        <w:t xml:space="preserve">4. A. B. Johnson, L. M. White. Quantum Computing in Chemical Informatics. 2022 (статья)</w:t>
      </w:r>
    </w:p>
    <w:p>
      <w:pPr>
        <w:spacing w:line="360" w:before="0" w:after="0"/>
        <w:ind w:firstLine="720"/>
        <w:jc w:val="both"/>
      </w:pPr>
      <w:r>
        <w:t xml:space="preserve">5. D. R. Clark, E. F. Green. Big Data in Chemistry: Challenges and Solutions. 2018 (статья)</w:t>
      </w:r>
    </w:p>
    <w:p>
      <w:pPr>
        <w:spacing w:line="360" w:before="0" w:after="0"/>
        <w:ind w:firstLine="720"/>
        <w:jc w:val="both"/>
      </w:pPr>
      <w:r>
        <w:t xml:space="preserve">6. P. Wilson, T. Lee. Artificial Intelligence for Drug Discovery. 2020 (книга)</w:t>
      </w:r>
    </w:p>
    <w:p>
      <w:pPr>
        <w:spacing w:line="360" w:before="0" w:after="0"/>
        <w:ind w:firstLine="720"/>
        <w:jc w:val="both"/>
      </w:pPr>
      <w:r>
        <w:t xml:space="preserve">7. S. K. Patel, N. G. Anderson. Modern Cheminformatics Tools and Applications. 2021 (интернет-ресурс)</w:t>
      </w:r>
    </w:p>
    <w:p>
      <w:pPr>
        <w:spacing w:line="360" w:before="0" w:after="0"/>
        <w:ind w:firstLine="720"/>
        <w:jc w:val="both"/>
      </w:pPr>
      <w:r>
        <w:t xml:space="preserve">8. G. H. Roberts, M. P. Taylor. Data-Driven Approaches in Materials Science. 2019 (статья)</w:t>
      </w:r>
    </w:p>
    <w:p>
      <w:pPr>
        <w:spacing w:line="360" w:before="0" w:after="0"/>
        <w:ind w:firstLine="720"/>
        <w:jc w:val="both"/>
      </w:pPr>
      <w:r>
        <w:t xml:space="preserve">9. В. П. Сидоров, И. Л. Федоров. Цифровые технологии в химических исследованиях. 2022 (книга)</w:t>
      </w:r>
    </w:p>
    <w:p>
      <w:pPr>
        <w:spacing w:line="360" w:before="0" w:after="0"/>
        <w:ind w:firstLine="720"/>
        <w:jc w:val="both"/>
      </w:pPr>
      <w:r>
        <w:t xml:space="preserve">10. R. Davis, K. Martin. Chemical Data Mining: Techniques and Applications.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2025-07-02T10:44:47.301Z</dcterms:created>
  <dcterms:modified xsi:type="dcterms:W3CDTF">2025-07-02T10:44:47.301Z</dcterms:modified>
</cp:coreProperties>
</file>

<file path=docProps/custom.xml><?xml version="1.0" encoding="utf-8"?>
<Properties xmlns="http://schemas.openxmlformats.org/officeDocument/2006/custom-properties" xmlns:vt="http://schemas.openxmlformats.org/officeDocument/2006/docPropsVTypes"/>
</file>