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информационного права</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информационного права и цифровых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информационное право представляет собой динамично развивающуюся отрасль юридической науки, которая регулирует общественные отношения, возникающие в связи с созданием, распространением, хранением и использованием информации в цифровом пространстве. Актуальность исследования современных методов информационного права обусловлена стремительной цифровизацией общества, появлением новых технологий, таких как искусственный интеллект, блокчейн и большие данные, а также возрастающими угрозами кибербезопасности и нарушениями прав субъектов информационных отношений. В условиях глобализации и трансграничного характера информационных потоков традиционные правовые механизмы зачастую оказываются недостаточно эффективными, что требует разработки новых методологических подходов к регулированию данной сферы.  
Целью настоящего реферата является комплексный анализ современных методов информационного права, включая их классификацию, особенности применения и перспективы развития. В рамках исследования рассматриваются как традиционные юридические методы (нормативно-правовой, сравнительно-правовой, историко-правовой), так и инновационные подходы, обусловленные спецификой цифровой среды, такие как алгоритмическое регулирование, предиктивная аналитика и саморегулирование с использованием смарт-контрактов. Особое внимание уделяется междисциплинарным методам, заимствованным из информатики, кибернетики и когнитивных наук, которые позволяют более эффективно решать задачи защиты персональных данных, противодействия киберпреступности и обеспечения цифрового суверенитета.  
Научная новизна исследования заключается в систематизации современных методов информационного права с учетом последних изменений в законодательстве и судебной практике, а также в выявлении тенденций их эволюции под влиянием технологических и социальных факторов. Теоретическая значимость работы состоит в углублении понимания методологических основ информационного права, а практическая – в разработке рекомендаций по совершенствованию правового регулирования цифровых отношений.  
Методологическую основу реферата составляют общенаучные методы (анализ, синтез, индукция, дедукция), а также специальные юридические методы, включая формально-юридический и сравнительно-правовой анализ. Эмпирическую базу исследования формируют нормативные акты, доктринальные источники, материалы судебной практики и данные международных организаций, занимающихся вопросами информационного права.  
Структура реферата подчинена логике последовательного раскрытия темы: от теоретического осмысления методов информационного права до анализа их практического применения в условиях цифровой трансформации. Результаты исследования могут быть использованы в дальнейших научных работах, а также в правотворческой и правоприменительной деятельности, направленной на обеспечение баланса между интересами государства, бизнеса и граждан в информационной сфере.</w:t>
      </w:r>
    </w:p>
    <w:p>
      <w:pPr>
        <w:pStyle w:val="Heading1"/>
        <w:pageBreakBefore/>
        <w:spacing w:line="360" w:before="0" w:after="0"/>
        <w:jc w:val="center"/>
      </w:pPr>
      <w:r>
        <w:t xml:space="preserve">ПРАВОВОЕ РЕГУЛИРОВАНИЕ ЦИФРОВЫХ ТЕХНОЛОГИЙ</w:t>
      </w:r>
    </w:p>
    <w:p>
      <w:pPr>
        <w:spacing w:line="360" w:before="0" w:after="0"/>
        <w:ind w:firstLine="720"/>
        <w:jc w:val="both"/>
      </w:pPr>
      <w:r>
        <w:t xml:space="preserve">представляет собой комплекс норм, направленных на упорядочение общественных отношений, возникающих в процессе разработки, внедрения и использования инновационных технологических решений. В условиях стремительного развития цифровой экономики и трансформации традиционных правовых институтов особую актуальность приобретает анализ современных методов информационного права, обеспечивающих баланс между технологическим прогрессом и защитой прав субъектов.  
Одним из ключевых аспектов правового регулирования цифровых технологий является обеспечение кибербезопасности. Законодательство многих стран включает нормы, направленные на защиту критической информационной инфраструктуры, предотвращение кибератак и минимизацию последствий цифровых инцидентов. В частности, европейская директива NIS2 устанавливает обязательные требования к операторам критически важных услуг, предусматривая меры по управлению рисками и уведомлению компетентных органов о нарушениях. Аналогичные подходы закреплены в национальных законодательствах, включая российский Федеральный закон "О безопасности критической информационной инфраструктуры".  
Важным направлением регулирования является защита персональных данных в условиях массовой цифровизации. Общий регламент по защите данных (GDPR) в ЕС и Федеральный закон "О персональных данных" в РФ устанавливают принципы обработки информации, права субъектов данных и ответственность операторов. Особое внимание уделяется вопросам трансграничной передачи данных, что требует гармонизации международных стандартов. Внедрение технологий распределенных реестров и искусственного интеллекта усложняет применение традиционных правовых механизмов, что обуславливает необходимость разработки специализированных регуляторных подходов.  
Отдельного рассмотрения заслуживает правовой статус искусственного интеллекта и автономных систем. Отсутствие единой международной концепции регулирования ИИ приводит к фрагментации законодательных инициатив. В ЕС предложен акт об искусственном интеллекте, классифицирующий системы по уровню риска и устанавливающий запреты на отдельные технологии. В РФ концепция регулирования ИИ находится на стадии формирования, однако уже сейчас обсуждаются вопросы ответственности за решения, принятые алгоритмами.  
Цифровые платформы и сервисы также требуют адаптации правовых норм. Регулирование электронной коммерции, облачных вычислений и краудфандинговых платформ осуществляется через призму защиты прав потребителей и обеспечения добросовестной конкуренции. Законодательство о цифровых финансовых активах и криптовалютах развивается в условиях правовой неопределенности, что создает риски для участников рынка.  
Таким образом, современные методы информационного права в сфере регулирования цифровых технологий характеризуются динамичностью и межотраслевым характером. Необходимость учета технологических особенностей, глобализации цифрового пространства и защиты фундаментальных прав требует дальнейшего совершенствования правовых механизмов на национальном и международном уровнях.</w:t>
      </w:r>
    </w:p>
    <w:p>
      <w:pPr>
        <w:pStyle w:val="Heading1"/>
        <w:pageBreakBefore/>
        <w:spacing w:line="360" w:before="0" w:after="0"/>
        <w:jc w:val="center"/>
      </w:pPr>
      <w:r>
        <w:t xml:space="preserve">ЗАЩИТА ПЕРСОНАЛЬНЫХ ДАННЫХ В ИНФОРМАЦИОННОМ ПРАВЕ</w:t>
      </w:r>
    </w:p>
    <w:p>
      <w:pPr>
        <w:spacing w:line="360" w:before="0" w:after="0"/>
        <w:ind w:firstLine="720"/>
        <w:jc w:val="both"/>
      </w:pPr>
      <w:r>
        <w:t xml:space="preserve">В условиях цифровой трансформации защита персональных данных приобретает особую значимость в рамках информационного права. Современные правовые системы стремятся обеспечить баланс между свободой обращения информации и необходимостью защиты конфиденциальности личности. Основу регулирования в данной области составляют международные и национальные нормативные акты, направленные на минимизацию рисков несанкционированного доступа, утечки или misuse персональных данных.  
Ключевым международным документом, определяющим стандарты защиты персональных данных, является Общий регламент по защите данных (GDPR), принятый Европейским союзом в 2016 году. GDPR устанавливает принципы законности, справедливости и прозрачности обработки данных, а также закрепляет право субъектов данных на доступ, исправление и удаление информации. Влияние GDPR выходит за пределы ЕС, поскольку регламент применяется к любым организациям, обрабатывающим данные граждан ЕС, независимо от их локализации.  
На национальном уровне защита персональных данных регулируется специализированными законами, такими как Федеральный закон РФ "О персональных данных" №152-ФЗ. Данный закон закрепляет требования к операторам персональных данных, включая необходимость получения согласия субъекта на обработку, обеспечение безопасности данных и уведомление регулятора о нарушениях. Важным аспектом является классификация данных по степени конфиденциальности, что определяет уровень защитных мер.  
Современные методы защиты персональных данных включают технические и организационные меры. К техническим относятся криптографические методы, такие как шифрование и хеширование, использование систем обнаружения вторжений (IDS) и предотвращения утечек (DLP). Организационные меры предполагают разработку политик обработки данных, проведение аудитов и обучение персонала. Особое внимание уделяется принципу privacy by design, который требует внедрения защиты данных на этапе проектирования информационных систем.  
Правоприменительная практика демонстрирует рост ответственности за нарушения в сфере защиты персональных данных. Регуляторы активно применяют санкции, включая значительные штрафы, что подчеркивает важность соблюдения установленных требований. Вместе с тем, развитие технологий, таких как искусственный интеллект и big data, создает новые вызовы для правового регулирования, требуя постоянной адаптации норм.  
Таким образом, защита персональных данных остается динамично развивающейся областью информационного права, где сочетаются международные стандарты, национальное законодательство и технологические инновации. Эффективность правовых механизмов зависит от их способности реагировать на emerging threats и обеспечивать надежную защиту прав субъектов данных в условиях цифровой экономики.</w:t>
      </w:r>
    </w:p>
    <w:p>
      <w:pPr>
        <w:pStyle w:val="Heading1"/>
        <w:pageBreakBefore/>
        <w:spacing w:line="360" w:before="0" w:after="0"/>
        <w:jc w:val="center"/>
      </w:pPr>
      <w:r>
        <w:t xml:space="preserve">ИНТЕЛЛЕКТУАЛЬНАЯ СОБСТВЕННОСТЬ В ЦИФРОВУЮ ЭПОХУ</w:t>
      </w:r>
    </w:p>
    <w:p>
      <w:pPr>
        <w:spacing w:line="360" w:before="0" w:after="0"/>
        <w:ind w:firstLine="720"/>
        <w:jc w:val="both"/>
      </w:pPr>
      <w:r>
        <w:t xml:space="preserve">В условиях стремительного развития цифровых технологий институт интеллектуальной собственности претерпевает существенные трансформации, обусловленные необходимостью адаптации традиционных правовых механизмов к новым реалиям. Цифровая среда создает как возможности для более эффективного распространения результатов интеллектуальной деятельности, так и серьезные вызовы в области их правовой охраны. Ключевой проблемой современности становится поиск баланса между интересами правообладателей, пользователей и технологических посредников в условиях глобализации информационных потоков.  
Особую актуальность приобретают вопросы регулирования авторских прав в сети Интернет. Традиционные подходы, основанные на территориальности и материальном воплощении объектов, сталкиваются с принципиально новыми явлениями, такими как цифровое копирование, трансграничный характер нарушений и автоматизированное распространение контента. В этой связи значительное внимание уделяется разработке международных стандартов, в частности в рамках Договора ВОИС по авторскому праву и Соглашения ТРИПС. Параллельно развиваются механизмы технической защиты, включая цифровые водяные знаки и системы управления правами (DRM), однако их эффективность остается предметом дискуссий из-за ограничений, накладываемых на добросовестное использование произведений.  
Патентное право сталкивается с необходимостью переосмысления критериев охраноспособности в отношении цифровых инноваций. Споры вокруг патентоспособности алгоритмов, программного обеспечения и бизнес-методов, реализуемых посредством компьютерных технологий, демонстрируют противоречия между стимулированием технологического прогресса и предотвращением монополизации базовых элементов цифровой экономики. Особую сложность представляет квалификация искусственного интеллекта как субъекта или инструмента создания изобретений, что требует пересмотра традиционных концепций авторства и изобретательского уровня.  
В области товарных знаков цифровая эпоха породила новые формы нарушений, такие как киберсквоттинг, использование меток в поисковых системах и социальных сетях для введения потребителей в заблуждение. При этом технологии блокчейна предлагают инновационные решения для регистрации и ведения реестров интеллектуальной собственности, обеспечивая прозрачность и неизменность учетных записей.  
Отдельного рассмотрения заслуживает правовой статус данных как объекта интеллектуальных прав. Формирование экономики, основанной на данных, ставит вопросы о разграничении прав на персональные и неперсональные данные, их коммерческом использовании и защите инвестиций в сбор и обработку информации. Европейский подход, закрепленный в Директиве о базах данных, контрастирует с более либеральными моделями других юрисдикций, что создает коллизии в трансграничных правоотношениях.  
Эволюция института интеллектуальной собственности в цифровую эпоху свидетельствует о необходимости комплексного подхода, сочетающего модернизацию законодательства, развитие международного сотрудничества и внедрение технологических решений. При этом сохраняется фундаментальная задача права – обеспечить справедливый баланс между стимулированием творчества и инноваций, с одной стороны, и общественным интересом в свободном доступе к знаниям и культурным ценностям – с другой.</w:t>
      </w:r>
    </w:p>
    <w:p>
      <w:pPr>
        <w:pStyle w:val="Heading1"/>
        <w:pageBreakBefore/>
        <w:spacing w:line="360" w:before="0" w:after="0"/>
        <w:jc w:val="center"/>
      </w:pPr>
      <w:r>
        <w:t xml:space="preserve">КИБЕРБЕЗОПАСНОСТЬ И ПРАВОВЫЕ АСПЕКТЫ</w:t>
      </w:r>
    </w:p>
    <w:p>
      <w:pPr>
        <w:spacing w:line="360" w:before="0" w:after="0"/>
        <w:ind w:firstLine="720"/>
        <w:jc w:val="both"/>
      </w:pPr>
      <w:r>
        <w:t xml:space="preserve">Кибербезопасность представляет собой комплекс мер, направленных на защиту информационных систем, сетей и данных от несанкционированного доступа, повреждения или уничтожения. В контексте информационного права кибербезопасность регулируется нормативными актами, которые устанавливают правовые рамки для обеспечения конфиденциальности, целостности и доступности информации. Современные правовые системы уделяют значительное внимание вопросам кибербезопасности, что обусловлено ростом киберпреступности, увеличением количества атак на критическую инфраструктуру и необходимостью защиты персональных данных.  
Основу правового регулирования кибербезопасности составляют международные и национальные законодательные акты. На международном уровне ключевыми документами являются Будапештская конвенция о киберпреступности, Директива Европейского Союза NIS2, а также рекомендации Международного союза электросвязи (МСЭ). Эти документы закрепляют принципы сотрудничества государств в борьбе с киберугрозами, устанавливают стандарты защиты информации и определяют меры ответственности за нарушения. На национальном уровне правовые нормы варьируются в зависимости от юрисдикции, однако общими тенденциями являются ужесточение требований к операторам критической инфраструктуры, введение обязательных стандартов защиты данных и расширение полномочий регуляторов.  
Одним из ключевых аспектов правового регулирования кибербезопасности является защита персональных данных. Введение Общего регламента по защите данных (GDPR) в ЕС и аналогичных законов в других странах (например, CCPA в США, ФЗ-152 в России) привело к формированию строгих требований к обработке и хранению персональной информации. Организации обязаны внедрять технические и организационные меры защиты, такие как шифрование, анонимизация данных и регулярные аудиты безопасности. Нарушение этих требований влечет значительные штрафы, что подчеркивает важность соблюдения правовых норм.  
Еще одним важным направлением является регулирование деятельности операторов критической информационной инфраструктуры (КИИ). В большинстве стран приняты законы, обязывающие такие организации внедрять системы мониторинга и реагирования на инциденты, а также предоставлять отчетность регуляторам. Например, в США действует закон CISA, в России — ФЗ-187 «О безопасности критической информационной инфраструктуры». Эти нормативные акты предусматривают создание государственных систем обнаружения и предотвращения кибератак, а также механизмы взаимодействия между государственными и частными структурами.  
Особое внимание в правовом регулировании кибербезопасности уделяется вопросам ответственности за киберпреступления. Современное законодательство классифицирует такие преступления как несанкционированный доступ к данным, распространение вредоносного программного обеспечения, DDoS-атаки и фишинг. Санкции за эти деяния варьируются от административных штрафов до уголовного наказания. При этом правоприменительная практика сталкивается с проблемами, связанными с анонимностью злоумышленников, трансграничным характером преступлений и быстрым развитием технологий.  
Перспективы развития правового регулирования кибербезопасности связаны с усилением международного сотрудничества, внедрением технологий искусственного интеллекта для прогнозирования угроз и разработкой унифицированных стандартов. Важным направлением является также повышение осведомленности пользователей и организаций о рисках и мерах защиты, что требует интеграции правовых норм с образовательными и просветительскими программами. Таким образом, кибербезопасность остается динамичной областью информационного права, требующей постоянного совершенствования законодательства и правоприменительных механизмов.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информационного права представляют собой динамично развивающуюся систему правовых инструментов, направленных на регулирование общественных отношений в цифровой среде. Анализ существующих подходов демонстрирует их комплексный характер, сочетающий традиционные юридические механизмы с инновационными технологическими решениями. Особое значение приобретает гармонизация национального законодательства с международными стандартами, что обусловлено трансграничной природой информационных процессов.  
Современные методы включают в себя не только нормативно-правовое регулирование, но и превентивные меры, такие как кибербезопасность, защита персональных данных, цифровая идентификация и блокчейн-технологии. Важную роль играет внедрение искусственного интеллекта и машинного обучения в правоприменительную практику, что позволяет повысить эффективность борьбы с киберпреступностью. Однако стремительное развитие цифровых технологий требует постоянного совершенствования правовых норм, что ставит перед законодателями задачу обеспечения гибкости и адаптивности правового регулирования.  
Перспективы дальнейшего развития информационного права связаны с углублённым изучением вопросов цифрового суверенитета, регулирования больших данных и этико-правовых аспектов применения искусственного интеллекта. Необходимо продолжить научные исследования в области баланса между свободой информации и защитой приватности, а также разработать эффективные механизмы противодействия дезинформации и цифровым угрозам. Таким образом, современные методы информационного права должны эволюционировать в соответствии с технологическими вызовами, обеспечивая стабильность и безопасность цифрового пространства.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Бачило И.Л.. Информационное право: основы практической информатики. 2018 (книга)</w:t>
      </w:r>
    </w:p>
    <w:p>
      <w:pPr>
        <w:spacing w:line="360" w:before="0" w:after="0"/>
        <w:ind w:firstLine="720"/>
        <w:jc w:val="both"/>
      </w:pPr>
      <w:r>
        <w:t xml:space="preserve">2. Рассолов И.М.. Информационное право: учебник. 2020 (книга)</w:t>
      </w:r>
    </w:p>
    <w:p>
      <w:pPr>
        <w:spacing w:line="360" w:before="0" w:after="0"/>
        <w:ind w:firstLine="720"/>
        <w:jc w:val="both"/>
      </w:pPr>
      <w:r>
        <w:t xml:space="preserve">3. Копылов В.А.. Информационное право: актуальные проблемы теории и практики. 2019 (книга)</w:t>
      </w:r>
    </w:p>
    <w:p>
      <w:pPr>
        <w:spacing w:line="360" w:before="0" w:after="0"/>
        <w:ind w:firstLine="720"/>
        <w:jc w:val="both"/>
      </w:pPr>
      <w:r>
        <w:t xml:space="preserve">4. Терещенко Л.К.. Правовое регулирование цифровых технологий: новые вызовы. 2021 (статья)</w:t>
      </w:r>
    </w:p>
    <w:p>
      <w:pPr>
        <w:spacing w:line="360" w:before="0" w:after="0"/>
        <w:ind w:firstLine="720"/>
        <w:jc w:val="both"/>
      </w:pPr>
      <w:r>
        <w:t xml:space="preserve">5. Федотов М.А.. Информационная безопасность и право. 2017 (книга)</w:t>
      </w:r>
    </w:p>
    <w:p>
      <w:pPr>
        <w:spacing w:line="360" w:before="0" w:after="0"/>
        <w:ind w:firstLine="720"/>
        <w:jc w:val="both"/>
      </w:pPr>
      <w:r>
        <w:t xml:space="preserve">6. Стрельцов А.А.. Правовые аспекты защиты информации в интернете. 2022 (статья)</w:t>
      </w:r>
    </w:p>
    <w:p>
      <w:pPr>
        <w:spacing w:line="360" w:before="0" w:after="0"/>
        <w:ind w:firstLine="720"/>
        <w:jc w:val="both"/>
      </w:pPr>
      <w:r>
        <w:t xml:space="preserve">7. European Union Agency for Cybersecurity (ENISA). Legal Aspects of Cybersecurity. 2021 (интернет-ресурс)</w:t>
      </w:r>
    </w:p>
    <w:p>
      <w:pPr>
        <w:spacing w:line="360" w:before="0" w:after="0"/>
        <w:ind w:firstLine="720"/>
        <w:jc w:val="both"/>
      </w:pPr>
      <w:r>
        <w:t xml:space="preserve">8. Lessig L.. Code and Other Laws of Cyberspace. 2006 (книга)</w:t>
      </w:r>
    </w:p>
    <w:p>
      <w:pPr>
        <w:spacing w:line="360" w:before="0" w:after="0"/>
        <w:ind w:firstLine="720"/>
        <w:jc w:val="both"/>
      </w:pPr>
      <w:r>
        <w:t xml:space="preserve">9. Solove D.J.. The Future of Reputation: Gossip, Rumor, and Privacy on the Internet. 2007 (книга)</w:t>
      </w:r>
    </w:p>
    <w:p>
      <w:pPr>
        <w:spacing w:line="360" w:before="0" w:after="0"/>
        <w:ind w:firstLine="720"/>
        <w:jc w:val="both"/>
      </w:pPr>
      <w:r>
        <w:t xml:space="preserve">10. World Intellectual Property Organization (WIPO). Digital Rights Management and Copyright. 2020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2025-07-02T11:13:37.813Z</dcterms:created>
  <dcterms:modified xsi:type="dcterms:W3CDTF">2025-07-02T11:13:37.813Z</dcterms:modified>
</cp:coreProperties>
</file>

<file path=docProps/custom.xml><?xml version="1.0" encoding="utf-8"?>
<Properties xmlns="http://schemas.openxmlformats.org/officeDocument/2006/custom-properties" xmlns:vt="http://schemas.openxmlformats.org/officeDocument/2006/docPropsVTypes"/>
</file>