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позвоночных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зоология, являясь важнейшим разделом биологии, изучает функциональные механизмы жизнедеятельности животных, их адаптационные стратегии и эволюционные преобразования в условиях изменяющейся среды. Современные методы исследования в данной области позволяют глубже понять физиологические процессы на молекулярном, клеточном, органном и организменном уровнях, что способствует решению фундаментальных и прикладных задач экологии, медицины, биотехнологии и охраны природы. Актуальность темы обусловлена стремительным развитием технологий, расширяющих возможности анализа физиологических функций, а также необходимостью изучения адаптационного потенциала животных в контексте глобальных антропогенных изменений.  
В последние десятилетия значительный прогресс достигнут благодаря внедрению молекулярно-генетических, биохимических, электрофизиологических и компьютерных методов. Например, секвенирование нового поколения (NGS) позволяет выявлять генетические основы физиологических адаптаций, а методы визуализации (МРТ, конфокальная микроскопия) обеспечивают детальное изучение морфофункциональных изменений. Кроме того, применение биосенсоров и телеметрии открывает новые перспективы в исследовании поведения и физиологии животных в естественной среде. Важную роль играют также математическое моделирование и биоинформатика, позволяющие прогнозировать динамику физиологических процессов.  
Несмотря на значительные успехи, остаются нерешённые вопросы, связанные с интеграцией данных, полученных разными методами, а также с интерпретацией сложных взаимодействий между физиологическими системами. В связи с этим целью данного реферата является систематизация современных методов физиологической зоологии, оценка их возможностей и ограничений, а также анализ перспективных направлений исследований. Особое внимание уделяется междисциплинарному подходу, объединяющему достижения нейробиологии, эндокринологии, экологической физиологии и других смежных дисциплин.  
Изучение современных методов физиологической зоологии имеет не только теоретическое, но и практическое значение, поскольку способствует разработке новых технологий в сельском хозяйстве, ветеринарии, охране биоразнообразия и биомедицине. Таким образом, данная работа вносит вклад в понимание современных тенденций развития физиологии животных и их применения в науке и практике.</w:t>
      </w:r>
    </w:p>
    <w:p>
      <w:pPr>
        <w:pStyle w:val="Heading1"/>
        <w:pageBreakBefore/>
        <w:spacing w:line="360" w:before="0" w:after="0"/>
        <w:jc w:val="center"/>
      </w:pPr>
      <w:r>
        <w:t xml:space="preserve">МЕТОДЫ ИССЛЕДОВАНИЯ ФИЗИОЛОГИИ ЖИВОТНЫХ В ЕСТЕСТВЕННОЙ СРЕДЕ ОБИТАНИЯ</w:t>
      </w:r>
    </w:p>
    <w:p>
      <w:pPr>
        <w:spacing w:line="360" w:before="0" w:after="0"/>
        <w:ind w:firstLine="720"/>
        <w:jc w:val="both"/>
      </w:pPr>
      <w:r>
        <w:t xml:space="preserve">Изучение физиологии животных в естественной среде обитания представляет собой сложную научную задачу, требующую применения современных методов, позволяющих минимизировать вмешательство в естественные процессы жизнедеятельности организмов. Одним из ключевых подходов является использование дистанционного мониторинга с помощью радиотелеметрии и GPS-трекинга. Эти технологии позволяют регистрировать такие параметры, как частота сердечных сокращений, температура тела, двигательная активность и пространственное перемещение животных без непосредственного контакта с ними. Радиопередатчики, имплантируемые или закрепляемые на поверхности тела, передают данные на приёмные станции, что обеспечивает непрерывный сбор информации в режиме реального времени.  
Важное значение имеет также применение биоакустических методов, которые позволяют анализировать звуковую активность животных в естественных условиях. Специализированные микрофоны и гидрофоны фиксируют вокализации, что даёт возможность изучать коммуникацию, стрессовые реакции и адаптационные механизмы в зависимости от изменений окружающей среды. Современные алгоритмы обработки звуковых сигналов, включая машинное обучение, позволяют автоматически классифицировать виды и выявлять паттерны поведения.  
Ещё одним перспективным направлением является использование миниатюрных биосенсоров и логгеров данных, которые фиксируют биохимические и физиологические показатели, такие как уровень гормонов, pH крови, концентрация кислорода и метаболитов. Эти устройства, закрепляемые на животных или имплантируемые, обеспечивают долгосрочный мониторинг без необходимости отлова или обездвиживания. Например, глюкозные сенсоры применяются для изучения энергетического обмена у птиц и млекопитающих в условиях миграции или сезонных изменений кормовой базы.  
Оптические методы, включая инфракрасную термографию и высокоскоростную видеосъёмку, используются для анализа терморегуляции и локомоции. Термокамеры позволяют визуализировать распределение температуры тела у животных в различных условиях среды, что особенно актуально для изучения адаптации к экстремальным температурам. Высокоскоростная съёмка в сочетании с компьютерным анализом движений даёт возможность исследовать биомеханику передвижения в естественных ландшафтах.  
Наконец, развитие неинвазивных генетических и биохимических методов, таких как анализ ДНК из экскрементов, шерсти или слюны, позволяет изучать физиологические процессы на молекулярном уровне без отлова животных. Эти подходы особенно важны для мониторинга стрессовых реакций через измерение уровня кортизола или других маркеров в биологических образцах.  
Таким образом, современные методы исследования физиологии животных в естественной среде объединяют технологические достижения в области микроэлектроники, биохимии и компьютерного анализа, что позволяет получать точные данные при минимальном воздействии на изучаемые организмы. Это открывает новые перспективы для понимания адаптационных механизмов и экологических взаимодействий в дикой природе.</w:t>
      </w:r>
    </w:p>
    <w:p>
      <w:pPr>
        <w:pStyle w:val="Heading1"/>
        <w:pageBreakBefore/>
        <w:spacing w:line="360" w:before="0" w:after="0"/>
        <w:jc w:val="center"/>
      </w:pPr>
      <w:r>
        <w:t xml:space="preserve">ЛАБОРАТОРНЫЕ МЕТОДЫ ИЗУЧЕНИЯ ФИЗИОЛОГИЧЕСКИХ ПРОЦЕССОВ У ЖИВОТНЫХ</w:t>
      </w:r>
    </w:p>
    <w:p>
      <w:pPr>
        <w:spacing w:line="360" w:before="0" w:after="0"/>
        <w:ind w:firstLine="720"/>
        <w:jc w:val="both"/>
      </w:pPr>
      <w:r>
        <w:t xml:space="preserve">Современная физиологическая зоология опирается на широкий спектр лабораторных методов, позволяющих детально исследовать функциональные процессы у животных на различных уровнях организации – от молекулярного до организменного. Одним из ключевых подходов является использование электрофизиологических методик, включающих регистрацию электрической активности клеток и тканей. Методы микроэлектродной фиксации потенциалов, пэтч-кламп и внеклеточной регистрации нейронной активности обеспечивают анализ мембранных потенциалов, ионных токов и синаптической передачи. Эти технологии дополняются оптическими методами, такими как конфокальная микроскопия и двухфотонная визуализация, позволяющими наблюдать динамику внутриклеточных процессов в реальном времени с высоким пространственным разрешением.  
Важное место занимают биохимические и молекулярно-генетические методы, включающие спектрофотометрию, хроматографию, ПЦР и секвенирование. Они применяются для количественного анализа метаболитов, ферментативной активности и экспрессии генов, что раскрывает молекулярные механизмы физиологических адаптаций. Иммунохимические методы, такие как вестерн-блоттинг и иммунофлуоресцентное окрашивание, дают возможность локализовать специфические белки в тканях и оценить их функциональное состояние.  
Физиологические исследования также используют методы in vitro, включая культивирование клеток и тканей, изолированные органы и перфузионные системы. Эти подходы позволяют исключить влияние целостного организма и изучить автономные регуляторные механизмы. Например, изолированное сердце по Лангендорфу применяется для анализа кардиодинамики без нейрогенных воздействий.  
Современные технологии, такие как масс-спектрометрия и ЯМР-спектроскопия, обеспечивают высокоточный анализ метаболомов и протеомов, раскрывая системные изменения в физиологических состояниях. Микрочипы и высокопроизводительное секвенирование позволяют изучать транскриптомные профили в ответ на различные воздействия.  
Особое значение имеют методы визуализации in vivo – МРТ, ПЭТ и компьютерная томография, которые дают возможность неинвазивно исследовать анатомо-функциональные особенности животных в динамике. Эти методы особенно востребованы в нейрофизиологии и экологической физиологии.  
Таким образом, лабораторные методы физиологической зоологии представляют собой комплекс высокотехнологичных подходов, обеспечивающих многоуровневый анализ физиологических процессов. Их развитие продолжает расширять границы понимания адаптационных механизмов у животных в изменяющихся условиях среды.</w:t>
      </w:r>
    </w:p>
    <w:p>
      <w:pPr>
        <w:pStyle w:val="Heading1"/>
        <w:pageBreakBefore/>
        <w:spacing w:line="360" w:before="0" w:after="0"/>
        <w:jc w:val="center"/>
      </w:pPr>
      <w:r>
        <w:t xml:space="preserve">ИСПОЛЬЗОВАНИЕ СОВРЕМЕННЫХ ТЕХНОЛОГИЙ И ПРИБОРОВ В ФИЗИОЛОГИЧЕСКОЙ ЗООЛОГИИ</w:t>
      </w:r>
    </w:p>
    <w:p>
      <w:pPr>
        <w:spacing w:line="360" w:before="0" w:after="0"/>
        <w:ind w:firstLine="720"/>
        <w:jc w:val="both"/>
      </w:pPr>
      <w:r>
        <w:t xml:space="preserve">В последние десятилетия физиологическая зоология претерпела значительные изменения благодаря внедрению современных технологий и приборов, позволяющих изучать физиологические процессы у животных с высокой точностью и минимальным вмешательством. Одним из ключевых направлений является применение неинвазивных методов мониторинга, таких как биотелеметрия, которая обеспечивает непрерывную регистрацию физиологических параметров (частота сердечных сокращений, температура тела, активность мышц) в естественных условиях обитания. Миниатюрные датчики, имплантируемые или закрепляемые на поверхности тела, передают данные в режиме реального времени, что особенно ценно при изучении миграций, поведения и адаптационных механизмов у диких животных.  
Важную роль играют молекулярно-генетические технологии, включая секвенирование нового поколения (NGS) и CRISPR-Cas9, которые позволяют анализировать генетические основы физиологических адаптаций и моделировать специфические мутации. Методы транскриптомики и протеомики дают возможность изучать экспрессию генов и белковые профили в ответ на изменения окружающей среды, стресс или патологические состояния. Например, исследования терморегуляции у арктических видов с использованием RNA-seq выявили ключевые гены, ответственные за устойчивость к холоду.  
Оптогенетика и методы визуализации, такие как двухфотонная микроскопия и фМРТ, revolutionized исследование нейрофизиологических процессов у животных. Оптогенетические инструменты позволяют точно активировать или подавлять нейрональную активность с помощью света, что способствует пониманию нейронных сетей, контролирующих поведение и физиологические функции. Визуализация in vivo с высоким разрешением обеспечивает детальное изучение динамики клеточных и субклеточных процессов, включая кальциевую сигнализацию и метаболизм в реальном времени.  
Достижения в области биохимических сенсоров и микрофлюидики расширили возможности анализа метаболитов и гормонов в малых объемах биологических жидкостей. Лаборатории-на-чипе (Lab-on-a-Chip) позволяют проводить комплексные исследования на уровне отдельных клеток, что особенно актуально для изучения эндокринных и иммунных реакций. Например, микрофлюидные системы используются для моделирования кровотока и исследования взаимодействий между клетками в условиях, приближенных к in vivo.  
Кроме того, применение искусственного интеллекта и машинного обучения значительно ускоряет обработку больших массивов данных, полученных с помощью вышеупомянутых технологий. Алгоритмы глубокого обучения применяются для автоматической классификации поведенческих паттернов, анализа видеозаписей с камер слежения и интерпретации сложных физиологических сигналов. Это не только повышает точность исследований, но и сокращает время, необходимое для рутинного анализа.  
Таким образом, интеграция современных технологий в физиологическую зоологию открывает новые горизонты для понимания механизмов адаптации, регуляции функций организма и эволюционных процессов. Эти методы не только минимизируют этические проблемы, связанные с инвазивными процедурами, но и обеспечивают более полную картину физиологии животных в их естественной среде.</w:t>
      </w:r>
    </w:p>
    <w:p>
      <w:pPr>
        <w:pStyle w:val="Heading1"/>
        <w:pageBreakBefore/>
        <w:spacing w:line="360" w:before="0" w:after="0"/>
        <w:jc w:val="center"/>
      </w:pPr>
      <w:r>
        <w:t xml:space="preserve">ЭТИЧЕСКИЕ АСПЕКТЫ ПРИМЕНЕНИЯ СОВРЕМЕННЫХ МЕТОДОВ В ФИЗИОЛОГИЧЕСКОЙ ЗООЛОГИИ</w:t>
      </w:r>
    </w:p>
    <w:p>
      <w:pPr>
        <w:spacing w:line="360" w:before="0" w:after="0"/>
        <w:ind w:firstLine="720"/>
        <w:jc w:val="both"/>
      </w:pPr>
      <w:r>
        <w:t xml:space="preserve">представляют собой важнейший аспект научной деятельности, требующий тщательного анализа и регулирования. Развитие технологий, таких как генетические модификации, нейровизуализация, имплантация датчиков и методы дистанционного мониторинга, существенно расширило возможности исследований, но одновременно поставило перед научным сообществом ряд моральных дилемм. Основной вопрос заключается в балансе между получением новых знаний и минимизацией вреда, причиняемого животным в процессе экспериментов.  
Одним из ключевых принципов является соблюдение концепции «3R» (Replacement, Reduction, Refinement), предложенной Расселом и Берчем в 1959 году. Замена экспериментов на животных альтернативными методами (in vitro, компьютерное моделирование) должна быть приоритетной стратегией. В случаях, когда использование животных неизбежно, необходимо минимизировать их количество и оптимизировать процедуры для снижения стресса и боли. Современные неинвазивные технологии, такие как МРТ или инфракрасная термография, позволяют получать данные без прямого вмешательства, что соответствует принципам гуманности.  
Особую этическую сложность представляют исследования, связанные с манипуляциями на центральной нервной системе или геноме. Например, оптогенетика, позволяющая управлять нейронами с помощью света, требует строгого контроля, поскольку может влиять на поведение и когнитивные функции. Аналогичные вопросы возникают при использовании CRISPR-Cas9 для редактирования генов, что потенциально может привести к непредсказуемым последствиям для организма и экосистем. В связи с этим необходимо соблюдение международных норм, таких как Директива 2010/63/EU Европейского союза, регулирующей использование животных в научных целях.  
Важным аспектом является также прозрачность исследований и информированность общества. Участие биоэтических комитетов в оценке проектов, публикация методик и результатов в открытых источниках способствуют ответственному отношению к науке. Кроме того, необходимо учитывать культурные и религиозные особенности, которые могут влиять на восприятие экспериментов в разных странах.  
В заключение следует подчеркнуть, что этические нормы в физиологической зоологии должны развиваться параллельно с технологическим прогрессом. Формирование международных стандартов, междисциплинарный диалог между биологами, философами и юристами, а также внедрение образовательных программ по биоэтике являются необходимыми шагами для обеспечения устойчивого и гуманного развития данной научной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зоологии представляют собой комплексный и динамично развивающийся инструментарий, позволяющий углублённо изучать функциональные аспекты жизнедеятельности животных. Интеграция молекулярно-биологических, биохимических, электрофизиологических и компьютерных технологий существенно расширила возможности исследования физиологических процессов на различных уровнях организации — от субклеточных структур до целостного организма. Особое значение приобрели методы визуализации, такие как конфокальная микроскопия и МРТ, обеспечивающие высокое пространственное и временное разрешение при анализе динамики физиологических реакций. Развитие методов геномного и протеомного профилирования открыло новые перспективы в изучении молекулярных механизмов адаптации, регуляции метаболизма и эндокринных взаимодействий. Одновременно применение телеметрических систем и биосенсоров позволило перейти к мониторингу физиологических параметров в естественных условиях, что особенно важно для экологической физиологии. Современные вычислительные методы, включая машинное обучение, способствуют обработке больших массивов данных, выявлению сложных паттернов и моделированию физиологических систем. Однако дальнейшее развитие дисциплины требует решения методологических вызовов, связанных с интерпретацией многомерных данных, миниатюризацией оборудования для работы с мелкими организмами и стандартизацией протоколов межлабораторных исследований. Перспективным направлением представляется конвергенция физиологической зоологии с нейробиологией, экотоксикологией и синтетической биологией, что может привести к формированию новых междисциплинарных парадигм. Таким образом, совершенствование методологической базы физиологической зоологии не только углубляет фундаментальные знания о закономерностях функционирования животных систем, но и создаёт основу для прикладных разработок в ветеринарии, биотехнологии и охране биоразнообразия.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Schmidt-Nielsen, K.. Animal Physiology: Adaptation and Environment. 1997 (book)</w:t>
      </w:r>
    </w:p>
    <w:p>
      <w:pPr>
        <w:spacing w:line="360" w:before="0" w:after="0"/>
        <w:ind w:firstLine="720"/>
        <w:jc w:val="both"/>
      </w:pPr>
      <w:r>
        <w:t xml:space="preserve">2. Willmer, P., Stone, G., Johnston, I.. Environmental Physiology of Animals. 2005 (book)</w:t>
      </w:r>
    </w:p>
    <w:p>
      <w:pPr>
        <w:spacing w:line="360" w:before="0" w:after="0"/>
        <w:ind w:firstLine="720"/>
        <w:jc w:val="both"/>
      </w:pPr>
      <w:r>
        <w:t xml:space="preserve">3. Hill, R.W., Wyse, G.A., Anderson, M.. Animal Physiology. 2016 (book)</w:t>
      </w:r>
    </w:p>
    <w:p>
      <w:pPr>
        <w:spacing w:line="360" w:before="0" w:after="0"/>
        <w:ind w:firstLine="720"/>
        <w:jc w:val="both"/>
      </w:pPr>
      <w:r>
        <w:t xml:space="preserve">4. Karasov, W.H., Martínez del Rio, C.. Physiological Ecology: How Animals Process Energy, Nutrients, and Toxins. 2007 (book)</w:t>
      </w:r>
    </w:p>
    <w:p>
      <w:pPr>
        <w:spacing w:line="360" w:before="0" w:after="0"/>
        <w:ind w:firstLine="720"/>
        <w:jc w:val="both"/>
      </w:pPr>
      <w:r>
        <w:t xml:space="preserve">5. Hochachka, P.W., Somero, G.N.. Biochemical Adaptation: Mechanism and Process in Physiological Evolution. 2002 (book)</w:t>
      </w:r>
    </w:p>
    <w:p>
      <w:pPr>
        <w:spacing w:line="360" w:before="0" w:after="0"/>
        <w:ind w:firstLine="720"/>
        <w:jc w:val="both"/>
      </w:pPr>
      <w:r>
        <w:t xml:space="preserve">6. Pough, F.H., Janis, C.M., Heiser, J.B.. Vertebrate Life. 2019 (book)</w:t>
      </w:r>
    </w:p>
    <w:p>
      <w:pPr>
        <w:spacing w:line="360" w:before="0" w:after="0"/>
        <w:ind w:firstLine="720"/>
        <w:jc w:val="both"/>
      </w:pPr>
      <w:r>
        <w:t xml:space="preserve">7. McNab, B.K.. The Physiological Ecology of Vertebrates: A View from Energetics. 2002 (book)</w:t>
      </w:r>
    </w:p>
    <w:p>
      <w:pPr>
        <w:spacing w:line="360" w:before="0" w:after="0"/>
        <w:ind w:firstLine="720"/>
        <w:jc w:val="both"/>
      </w:pPr>
      <w:r>
        <w:t xml:space="preserve">8. Randall, D., Burggren, W., French, K.. Eckert Animal Physiology: Mechanisms and Adaptations. 2002 (book)</w:t>
      </w:r>
    </w:p>
    <w:p>
      <w:pPr>
        <w:spacing w:line="360" w:before="0" w:after="0"/>
        <w:ind w:firstLine="720"/>
        <w:jc w:val="both"/>
      </w:pPr>
      <w:r>
        <w:t xml:space="preserve">9. Evans, D.H., Claiborne, J.B.. The Physiology of Fishes. 2006 (book)</w:t>
      </w:r>
    </w:p>
    <w:p>
      <w:pPr>
        <w:spacing w:line="360" w:before="0" w:after="0"/>
        <w:ind w:firstLine="720"/>
        <w:jc w:val="both"/>
      </w:pPr>
      <w:r>
        <w:t xml:space="preserve">10. Moyes, C.D., Schulte, P.M.. Principles of Animal Physiology.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2025-06-30T13:25:59.964Z</dcterms:created>
  <dcterms:modified xsi:type="dcterms:W3CDTF">2025-06-30T13:25:59.964Z</dcterms:modified>
</cp:coreProperties>
</file>

<file path=docProps/custom.xml><?xml version="1.0" encoding="utf-8"?>
<Properties xmlns="http://schemas.openxmlformats.org/officeDocument/2006/custom-properties" xmlns:vt="http://schemas.openxmlformats.org/officeDocument/2006/docPropsVTypes"/>
</file>