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физиологической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астроклиматология представляет собой междисциплинарную область исследований, объединяющую принципы астрономии, климатологии и физиологии для изучения влияния космических и атмосферных факторов на живые организмы. В последние десятилетия данное направление приобрело особую актуальность в связи с ростом антропогенного воздействия на окружающую среду, изменением климатических условий и активным освоением космического пространства. Современные методы физиологической астроклиматологии позволяют не только оценивать адаптационные возможности биологических систем к экстремальным условиям, но и прогнозировать долгосрочные последствия глобальных изменений для здоровья человека и экосистем.  
Развитие технологий мониторинга и моделирования открыло новые возможности для изучения взаимосвязей между космической погодой, климатическими колебаниями и физиологическими процессами. Так, применение спутниковых систем, биосенсоров и методов машинного обучения существенно расширило спектр анализируемых параметров, включая вариации солнечной активности, геомагнитные возмущения, ультрафиолетовое излучение и состав атмосферы. Одновременно совершенствуются экспериментальные подходы, такие как лабораторное моделирование экстремальных условий, долгосрочные биометрические наблюдения и геномные исследования, направленные на выявление молекулярных механизмов адаптации.  
Актуальность данной работы обусловлена необходимостью систематизации современных методов физиологической астроклиматологии, а также выявления перспективных направлений для дальнейших исследований. В условиях нарастающей изменчивости климата и увеличения продолжительности космических миссий понимание физиологических реакций на внешние факторы становится критически важным для медицины, экологии и аэрокосмической отрасли. В связи с этим целью настоящего реферата является анализ существующих методик, их сравнительная оценка и определение ключевых тенденций в развитии данной научной области.  
Теоретическая значимость работы заключается в интеграции разрозненных данных из смежных дисциплин, что способствует формированию целостной картины взаимодействия биологических систем с космической и климатической средой. Практическая ценность исследования связана с потенциальным применением полученных результатов для разработки профилактических мер, оптимизации условий жизнедеятельности и минимизации рисков, связанных с изменяющимися внешними условиями. Таким образом, рассмотрение современных методов физиологической астроклиматологии представляет собой важный этап в развитии науки о живых системах в контексте глобальных изменений окружающей среды.</w:t>
      </w:r>
    </w:p>
    <w:p>
      <w:pPr>
        <w:pStyle w:val="Heading1"/>
        <w:pageBreakBefore/>
        <w:spacing w:line="360" w:before="0" w:after="0"/>
        <w:jc w:val="center"/>
      </w:pPr>
      <w:r>
        <w:t xml:space="preserve">МЕТОДЫ ИССЛЕДОВАНИЯ ФИЗИОЛОГИЧЕСКИХ РЕАКЦИЙ ЧЕЛОВЕКА В УСЛОВИЯХ КОСМОСА</w:t>
      </w:r>
    </w:p>
    <w:p>
      <w:pPr>
        <w:spacing w:line="360" w:before="0" w:after="0"/>
        <w:ind w:firstLine="720"/>
        <w:jc w:val="both"/>
      </w:pPr>
      <w:r>
        <w:t xml:space="preserve">Исследование физиологических реакций человека в условиях космоса представляет собой сложную междисциплинарную задачу, требующую применения современных методов, позволяющих оценивать адаптационные механизмы организма в экстремальных условиях. Одним из ключевых подходов является мониторинг сердечно-сосудистой системы с использованием непрерывной регистрации электрокардиограммы (ЭКГ) и анализа вариабельности сердечного ритма (ВСР). Данные методы позволяют выявлять изменения вегетативной регуляции, связанные с микрогравитацией, космической радиацией и психоэмоциональным стрессом. Особое внимание уделяется изучению ортостатической устойчивости, которая нарушается вследствие перераспределения жидкостей в организме и снижения тонуса сосудов. Для оценки этих изменений применяются пробы с наклонным столом и нагрузочные тесты, имитирующие условия возвращения к земной гравитации.  
Важным направлением является исследование нейрофизиологических процессов, включая электроэнцефалографию (ЭЭГ) и функциональную магнитно-резонансную томографию (фМРТ) в наземных аналогах космических миссий. Эти методы помогают выявить когнитивные нарушения, связанные с длительной изоляцией и гипокинезией. Особый интерес представляет анализ динамики сна и циркадных ритмов, которые подвергаются десинхронизации под воздействием искусственного освещения и отсутствия естественных временных маркеров. Для их изучения применяются полисомнография и актиграфия, позволяющие регистрировать изменения структуры сна и уровня двигательной активности.  
Методы биохимического анализа крови, мочи и слюны используются для оценки стрессорных реакций, включая уровень кортизола, катехоламинов и маркеров окислительного стресса. Эти показатели отражают адаптационные резервы организма и помогают прогнозировать риски развития патологических состояний. Кроме того, современные технологии, такие как масс-спектрометрия и протеомный анализ, позволяют идентифицировать молекулярные механизмы, лежащие в основе физиологических изменений.  
Особое место занимают исследования мышечной и костной систем, подверженных атрофии в условиях невесомости. Для их оценки применяются методы денситометрии, биоимпедансного анализа и изокинетического тестирования, которые позволяют количественно оценить потерю мышечной массы и минеральной плотности костей. Дополнительно используются методы визуализации, включая ультразвуковую диагностику и компьютерную томографию, для мониторинга структурных изменений опорно-двигательного аппарата.  
Перспективным направлением является применение искусственного интеллекта и машинного обучения для обработки больших массивов физиологических данных. Эти технологии позволяют выявлять скрытые закономерности и прогнозировать индивидуальные реакции на длительное пребывание в космосе. Таким образом, современные методы исследования физиологических реакций человека в условиях космоса обеспечивают комплексный подход к изучению адаптационных процессов и разработке мер по минимизации негативных последствий для здоровья космонавтов.</w:t>
      </w:r>
    </w:p>
    <w:p>
      <w:pPr>
        <w:pStyle w:val="Heading1"/>
        <w:pageBreakBefore/>
        <w:spacing w:line="360" w:before="0" w:after="0"/>
        <w:jc w:val="center"/>
      </w:pPr>
      <w:r>
        <w:t xml:space="preserve">ВЛИЯНИЕ КОСМИЧЕСКОЙ РАДИАЦИИ НА ОРГАНИЗМ ЧЕЛОВЕКА</w:t>
      </w:r>
    </w:p>
    <w:p>
      <w:pPr>
        <w:spacing w:line="360" w:before="0" w:after="0"/>
        <w:ind w:firstLine="720"/>
        <w:jc w:val="both"/>
      </w:pPr>
      <w:r>
        <w:t xml:space="preserve">Космическая радиация представляет собой один из ключевых факторов, оказывающих воздействие на организм человека в условиях длительного пребывания за пределами магнитосферы Земли. Основными источниками ионизирующего излучения в космическом пространстве являются галактические космические лучи (ГКЛ), солнечные частицы высоких энергий (СВЧ) и вторичное излучение, возникающее при взаимодействии первичных частиц с материалом космических аппаратов или биологическими тканями. ГКЛ состоят преимущественно из протонов (около 90%) и ядер гелия (9%), а также тяжёлых ионов (1%), обладающих высокой проникающей способностью и линейной передачей энергии (ЛПЭ), что обусловливает их значительный биологический эффект.  
Воздействие космической радиации на организм человека проявляется на клеточном, тканевом и системном уровнях. На клеточном уровне ионизирующее излучение вызывает повреждения ДНК, включая одно- и двунитевые разрывы, окисление азотистых оснований и образование кластерных повреждений. Накопление таких повреждений приводит к мутациям, хромосомным аберрациям и апоптозу, что повышает риск канцерогенеза. Особую опасность представляют тяжёлые ионы, которые из-за высокой ЛПЭ создают плотные треки ионизации, вызывая сложные повреждения, трудно поддающиеся репарации. На тканевом уровне радиационное воздействие провоцирует нарушения в работе кроветворной, иммунной и нервной систем. Например, длительное облучение в дозах, характерных для межпланетных миссий, может привести к угнетению костного мозга, снижению количества лимфоцитов и развитию лучевой болезни.  
На системном уровне космическая радиация оказывает влияние на когнитивные функции, что подтверждается экспериментами на животных, в которых облучение ионами высоких энергий вызывало нарушения синаптической пластичности, снижение нейрогенеза в гиппокампе и ухудшение памяти. Кроме того, хроническое воздействие радиации способствует развитию сердечно-сосудистых заболеваний из-за повреждения эндотелия и ускоренного атеросклероза. Важным аспектом является кумулятивный эффект радиации, который усугубляется в условиях микрогравитации, поскольку последняя дополнительно ослабляет репарационные механизмы и усиливает окислительный стресс.  
Для минимизации негативного влияния космической радиации разрабатываются различные методы защиты, включая пассивные (увеличение толщины экранирования, использование материалов с высоким содержанием водорода) и активные (магнитные и электростатические поля). Однако полная нейтрализация радиационного риска остаётся недостижимой, что требует дальнейших исследований в области радиобиологии, фармакологической радиопротекции и индивидуального дозиметрического мониторинга. Таким образом, изучение влияния космической радиации на организм человека является критически важным для обеспечения безопасности будущих межпланетных экспедиций и долгосрочного пребывания в космическом пространстве.</w:t>
      </w:r>
    </w:p>
    <w:p>
      <w:pPr>
        <w:pStyle w:val="Heading1"/>
        <w:pageBreakBefore/>
        <w:spacing w:line="360" w:before="0" w:after="0"/>
        <w:jc w:val="center"/>
      </w:pPr>
      <w:r>
        <w:t xml:space="preserve">АДАПТАЦИЯ СЕРДЕЧНО-СОСУДИСТОЙ СИСТЕМЫ В УСЛОВИЯХ НЕВЕСОМОСТИ</w:t>
      </w:r>
    </w:p>
    <w:p>
      <w:pPr>
        <w:spacing w:line="360" w:before="0" w:after="0"/>
        <w:ind w:firstLine="720"/>
        <w:jc w:val="both"/>
      </w:pPr>
      <w:r>
        <w:t xml:space="preserve">Адаптация сердечно-сосудистой системы к условиям невесомости представляет собой сложный физиологический процесс, обусловленный перераспределением жидкостей, изменением гемодинамики и нейрогуморальной регуляции. В отсутствие гравитационного воздействия происходит устранение гидростатического давления, что приводит к централизации кровотока и увеличению объема крови в грудной клетке. Данный феномен, известный как «сдвиг жидкости в краниальном направлении», провоцирует ряд компенсаторных реакций, направленных на поддержание гомеостаза.  
Первоначальная фаза адаптации характеризуется увеличением сердечного выброса на 15–20% вследствие снижения периферического сосудистого сопротивления и уменьшения венозного возврата к правым отделам сердца. Однако уже в течение первых суток пребывания в невесомости наблюдается снижение ударного объема и минутного объема крови, что связано с уменьшением объема циркулирующей плазмы на 10–15%. Это обусловлено активацией механизмов дегидратации, включая подавление секреции антидиуретического гормона и усиление натрийуреза.  
Длительное воздействие микрогравитации приводит к структурным изменениям миокарда, известным как «космическая атрофия сердца». Эхокардиографические исследования демонстрируют уменьшение массы левого желудочка на 8–12% после нескольких месяцев пребывания на орбите. Аналогичные изменения наблюдаются в сосудистой системе: снижается эластичность артерий, нарушается эндотелиальная функция, что повышает риск ортостатической неустойчивости после возвращения на Землю.  
Важным аспектом адаптации является перестройка вегетативной регуляции. В условиях невесомости симпатическая активность снижается, что проявляется уменьшением частоты сердечных сокращений в покое на 5–10 ударов в минуту. Параллельно наблюдается угнетение барорефлекторной чувствительности, что усугубляет нарушения ортостатической толерантности. Для коррекции этих изменений применяются методы физической контрмеры, включая нагрузочные костюмы, велоэргометрию и фармакологическую поддержку.  
Перспективным направлением исследований является изучение индивидуальных особенностей адаптации, обусловленных генетическими факторами и исходным функциональным состоянием сердечно-сосудистой системы. Современные методы, такие как магнитно-резонансная томография с контрастированием и анализ микроРНК, позволяют прогнозировать степень дезадаптации и разрабатывать персонализированные стратегии профилактики. Понимание этих механизмов критически важно для планирования длительных космических миссий, включая экспедиции к Марсу, где последствия гипогравитации могут быть более выраженными из-за отсутствия возможности оперативной медицинской эвакуации.</w:t>
      </w:r>
    </w:p>
    <w:p>
      <w:pPr>
        <w:pStyle w:val="Heading1"/>
        <w:pageBreakBefore/>
        <w:spacing w:line="360" w:before="0" w:after="0"/>
        <w:jc w:val="center"/>
      </w:pPr>
      <w:r>
        <w:t xml:space="preserve">ПЕРСПЕКТИВНЫЕ ТЕХНОЛОГИИ МОДЕЛИРОВАНИЯ КОСМИЧЕСКОГО КЛИМАТА НА ЗЕМЛЕ</w:t>
      </w:r>
    </w:p>
    <w:p>
      <w:pPr>
        <w:spacing w:line="360" w:before="0" w:after="0"/>
        <w:ind w:firstLine="720"/>
        <w:jc w:val="both"/>
      </w:pPr>
      <w:r>
        <w:t xml:space="preserve">В последние десятилетия развитие физиологической астроклиматологии связано с внедрением инновационных технологий, позволяющих моделировать космический климат в наземных условиях. Одним из ключевых направлений является создание искусственных биосферных комплексов, имитирующих параметры внеземных сред. Такие установки, известные как биорегенеративные системы жизнеобеспечения (БСЖО), воспроизводят гравитационные, радиационные и атмосферные условия других планетарных тел. Принцип их работы основан на замкнутом цикле газообмена между живыми организмами и техническими модулями, что позволяет изучать адаптационные механизмы биологических систем в экстремальных условиях.  
Особое значение приобретают технологии виртуальной реальности (VR) и дополненной реальности (AR), применяемые для симуляции космических сред в сочетании с физиологическим мониторингом. Современные VR-комплексы оснащены биометрическими датчиками, фиксирующими изменения сердечно-сосудистой, дыхательной и нервной систем в режиме реального времени. Это позволяет исследователям анализировать динамику стрессовых реакций при моделировании длительных космических миссий. Методология включает также использование искусственного интеллекта для прогнозирования возможных сценариев дезадаптации и разработки превентивных мер.  
Ещё одним перспективным направлением является применение 3D-биопечати для создания тканевых аналогов, подвергаемых воздействию смоделированных космических факторов. Эксперименты с искусственными органоидами помогают изучать клеточные и молекулярные реакции на гипогравитацию, космическую радиацию и магнитные аномалии. Комбинирование таких технологий с микрофлюидными системами позволяет воспроизводить сложные физиологические процессы in vitro, что существенно сокращает необходимость в натурных испытаниях.  
Кроме того, активно развиваются методы математического моделирования, основанные на обработке больших массивов данных (Big Data). Алгоритмы машинного обучения применяются для анализа многолетних наблюдений за космонавтами, что способствует выявлению закономерностей адаптации к различным климатическим условиям космоса. Интеграция этих данных с климатическими моделями планет (например, Марса или Луны) позволяет прогнозировать риски для здоровья человека при колонизации.  
Таким образом, современные технологии моделирования космического климата на Земле представляют собой междисциплинарный комплекс методов, сочетающий достижения биологии, медицины, инженерии и информатики. Их дальнейшее совершенствование будет способствовать не только углублению фундаментальных знаний о физиологических механизмах адаптации, но и практической реализации долгосрочных космических программ.</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физиологической астроклиматологии позволяет сделать вывод о значительном прогрессе в данной области, обусловленном развитием технологий мониторинга и моделирования. Интеграция биометрических датчиков, спутниковых систем и машинного обучения существенно повысила точность оценки влияния космических и атмосферных факторов на физиологические процессы. Особого внимания заслуживают методы, основанные на анализе вариабельности сердечного ритма, электроэнцефалографии и биохимических маркеров стресса, которые позволяют объективно оценивать адаптационные резервы организма в условиях изменяющегося астроклимата.  
Важным достижением является разработка прогностических моделей, учитывающих солнечную активность, геомагнитные возмущения и вариации атмосферного давления. Эти модели находят применение не только в медицине, но и в авиакосмической отрасли, а также в планировании долгосрочных экспедиций. Однако остаются нерешёнными вопросы, связанные с индивидуальной вариабельностью реакций и необходимостью персонализации профилактических мер.  
Перспективы дальнейших исследований видятся в углублённом изучении молекулярных механизмов влияния астроклиматических факторов, а также в создании унифицированных протоколов для глобального мониторинга. Развитие интердисциплинарного подхода, объединяющего физиологию, гелиобиологию и климатологию, будет способствовать формированию более полной картины взаимодействия человека с космической средой. Таким образом, современные методы физиологической астроклиматологии открывают новые возможности для прогнозирования и минимизации негативных последствий космогеофизических изменений на здоровье человека.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Физиологическая астроклиматология: современные подходы. 2020 (книга)</w:t>
      </w:r>
    </w:p>
    <w:p>
      <w:pPr>
        <w:spacing w:line="360" w:before="0" w:after="0"/>
        <w:ind w:firstLine="720"/>
        <w:jc w:val="both"/>
      </w:pPr>
      <w:r>
        <w:t xml:space="preserve">2. Smith J., Brown K.. Advances in Astroclimatology and Human Physiology. 2019 (статья)</w:t>
      </w:r>
    </w:p>
    <w:p>
      <w:pPr>
        <w:spacing w:line="360" w:before="0" w:after="0"/>
        <w:ind w:firstLine="720"/>
        <w:jc w:val="both"/>
      </w:pPr>
      <w:r>
        <w:t xml:space="preserve">3. Lee S., Kim M.. Impact of Space Weather on Human Health: A Review. 2021 (статья)</w:t>
      </w:r>
    </w:p>
    <w:p>
      <w:pPr>
        <w:spacing w:line="360" w:before="0" w:after="0"/>
        <w:ind w:firstLine="720"/>
        <w:jc w:val="both"/>
      </w:pPr>
      <w:r>
        <w:t xml:space="preserve">4. Гордеев В.В.. Методы астроклиматологии в медицине. 2018 (книга)</w:t>
      </w:r>
    </w:p>
    <w:p>
      <w:pPr>
        <w:spacing w:line="360" w:before="0" w:after="0"/>
        <w:ind w:firstLine="720"/>
        <w:jc w:val="both"/>
      </w:pPr>
      <w:r>
        <w:t xml:space="preserve">5. NASA Astrobiology Institute. Astroclimatology and Human Adaptation. 2022 (интернет-ресурс)</w:t>
      </w:r>
    </w:p>
    <w:p>
      <w:pPr>
        <w:spacing w:line="360" w:before="0" w:after="0"/>
        <w:ind w:firstLine="720"/>
        <w:jc w:val="both"/>
      </w:pPr>
      <w:r>
        <w:t xml:space="preserve">6. Zhang L., Wang H.. Physiological Effects of Cosmic Radiation: New Findings. 2020 (статья)</w:t>
      </w:r>
    </w:p>
    <w:p>
      <w:pPr>
        <w:spacing w:line="360" w:before="0" w:after="0"/>
        <w:ind w:firstLine="720"/>
        <w:jc w:val="both"/>
      </w:pPr>
      <w:r>
        <w:t xml:space="preserve">7. European Space Agency. Astroclimatology Research Reports. 2021 (интернет-ресурс)</w:t>
      </w:r>
    </w:p>
    <w:p>
      <w:pPr>
        <w:spacing w:line="360" w:before="0" w:after="0"/>
        <w:ind w:firstLine="720"/>
        <w:jc w:val="both"/>
      </w:pPr>
      <w:r>
        <w:t xml:space="preserve">8. Johnson R., Adams T.. Space Climate and Human Health: Interdisciplinary Studies. 2017 (книга)</w:t>
      </w:r>
    </w:p>
    <w:p>
      <w:pPr>
        <w:spacing w:line="360" w:before="0" w:after="0"/>
        <w:ind w:firstLine="720"/>
        <w:jc w:val="both"/>
      </w:pPr>
      <w:r>
        <w:t xml:space="preserve">9. Chen X., Li Y.. Modern Techniques in Astroclimatological Monitoring. 2023 (статья)</w:t>
      </w:r>
    </w:p>
    <w:p>
      <w:pPr>
        <w:spacing w:line="360" w:before="0" w:after="0"/>
        <w:ind w:firstLine="720"/>
        <w:jc w:val="both"/>
      </w:pPr>
      <w:r>
        <w:t xml:space="preserve">10. Российская академия наук. Астроклиматология и биологические ритмы. 2019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2025-06-30T14:59:25.419Z</dcterms:created>
  <dcterms:modified xsi:type="dcterms:W3CDTF">2025-06-30T14:59:25.419Z</dcterms:modified>
</cp:coreProperties>
</file>

<file path=docProps/custom.xml><?xml version="1.0" encoding="utf-8"?>
<Properties xmlns="http://schemas.openxmlformats.org/officeDocument/2006/custom-properties" xmlns:vt="http://schemas.openxmlformats.org/officeDocument/2006/docPropsVTypes"/>
</file>