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энергетической астрофизики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астрофизики и звездной астрономии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энергетическая астрофизика представляет собой одну из наиболее динамично развивающихся областей науки, изучающей процессы генерации, преобразования и переноса энергии в астрофизических объектах. Эта дисциплина объединяет теоретические модели, наблюдательные методы и вычислительные технологии, позволяя исследовать экстремальные состояния вещества, высокоэнергетические явления и фундаментальные законы физики в условиях, недостижимых в земных лабораториях. Актуальность темы обусловлена необходимостью понимания механизмов, лежащих в основе активности ядер галактик, сверхновых, нейтронных звёзд, чёрных дыр и других компактных объектов, а также их влияния на эволюцию Вселенной.  
В последние десятилетия значительный прогресс в энергетической астрофизике связан с развитием новых наблюдательных инструментов, таких как космические обсерватории (Chandra, Fermi, NuSTAR), наземные телескопы (Cherenkov Telescope Array, ALMA) и детекторы гравитационных волн (LIGO, Virgo). Эти технологии обеспечивают регистрацию электромагнитного излучения в широком диапазоне частот — от радио- до гамма-волн, а также открывают новые возможности для мультимессенджерной астрономии. Параллельно совершенствуются численные методы моделирования, включая магнитогидродинамические расчёты (МГД), методы Монте-Карло и машинное обучение для обработки больших данных.  
Теоретическая база энергетической астрофизики опирается на релятивистскую физику, квантовую механику и термодинамику, что позволяет описывать процессы аккреции, джетов, космических лучей и термоядерных реакций. Особое внимание уделяется изучению тёмной материи и тёмной энергии, чьи свойства остаются ключевой загадкой современной космологии. В данной работе рассматриваются современные методы исследования энергетических процессов в астрофизике, их преимущества, ограничения и перспективы развития. Анализ существующих подходов демонстрирует, что дальнейший прогресс в этой области возможен только при интеграции наблюдательных, теоретических и вычислительных методов, что делает её междисциплинарной и высокотехнологичной сферой научного познания.</w:t>
      </w:r>
    </w:p>
    <w:p>
      <w:pPr>
        <w:pStyle w:val="Heading1"/>
        <w:pageBreakBefore/>
        <w:spacing w:line="360" w:before="0" w:after="0"/>
        <w:jc w:val="center"/>
      </w:pPr>
      <w:r>
        <w:t xml:space="preserve">МЕТОДЫ НАБЛЮДЕНИЯ ВЫСОКОЭНЕРГЕТИЧЕСКИХ ПРОЦЕССОВ В АСТРОФИЗИКЕ</w:t>
      </w:r>
    </w:p>
    <w:p>
      <w:pPr>
        <w:spacing w:line="360" w:before="0" w:after="0"/>
        <w:ind w:firstLine="720"/>
        <w:jc w:val="both"/>
      </w:pPr>
      <w:r>
        <w:t xml:space="preserve">Высокоэнергетические процессы в астрофизике, такие как гамма-всплески, активность ядер галактик, вспышки сверхновых и взаимодействие космических лучей с межзвёздной средой, требуют применения специализированных методов наблюдения. Эти методы основаны на регистрации электромагнитного излучения в рентгеновском, гамма- и других высокоэнергетических диапазонах, а также на детектировании частиц космических лучей. Современные технологии позволяют изучать процессы с энергиями, превышающими тераэлектронвольты, что даёт возможность исследовать экстремальные состояния вещества и поля в космических объектах.  
Одним из ключевых инструментов являются космические обсерватории, оснащённые спектрометрами и телескопами, работающими в рентгеновском и гамма-диапазонах. Например, обсерватория Chandra обеспечивает угловое разрешение до 0,5 угловых секунд в рентгеновском диапазоне, что позволяет детально изучать структуру остатков сверхновых и аккреционные диски чёрных дыр. Гамма-телескоп Fermi LAT регистрирует фотоны с энергиями от 20 МэВ до 300 ГэВ, что даёт возможность исследовать процессы ускорения частиц в пульсарах и блазарах.  
Наземные установки, такие как черенковские телескопы (H.E.S.S., MAGIC, VERITAS), играют важную роль в изучении гамма-излучения сверхвысоких энергий (свыше 100 ГэВ). Эти системы фиксируют черенковское свечение, возникающее при взаимодействии гамма-квантов с атмосферой Земли. Метод позволяет определять направление прихода частиц и их энергию с высокой точностью. Дополнительно, нейтринные обсерватории (IceCube, ANTARES) регистрируют нейтрино высоких энергий, что даёт информацию о процессах в активных ядрах галактик и других экстремальных источниках.  
Современные методы также включают использование многоканальных наблюдений (мультиволновая астрономия), когда данные в различных диапазонах (радио, оптическом, рентгеновском, гамма) объединяются для построения полной картины физических процессов. Например, одновременные наблюдения гамма-всплесков в оптическом и рентгеновском диапазонах позволяют уточнить механизмы релятивистских выбросов и их взаимодействие с окружающей средой.  
Развитие вычислительных методов, включая машинное обучение, способствует обработке больших объёмов данных и выделению слабых сигналов на фоне шумов. Алгоритмы глубокого обучения применяются для классификации событий в экспериментах по регистрации космических лучей и гамма-излучения. Таким образом, современные методы наблюдения высокоэнергетических процессов в астрофизике представляют собой комплекс технологических и аналитических подходов, обеспечивающих прогресс в понимании экстремальных явлений Вселенной.</w:t>
      </w:r>
    </w:p>
    <w:p>
      <w:pPr>
        <w:pStyle w:val="Heading1"/>
        <w:pageBreakBefore/>
        <w:spacing w:line="360" w:before="0" w:after="0"/>
        <w:jc w:val="center"/>
      </w:pPr>
      <w:r>
        <w:t xml:space="preserve">ЧИСЛЕННОЕ МОДЕЛИРОВАНИЕ ЭНЕРГЕТИЧЕСКИХ ЯВЛЕНИЙ В КОСМОСЕ</w:t>
      </w:r>
    </w:p>
    <w:p>
      <w:pPr>
        <w:spacing w:line="360" w:before="0" w:after="0"/>
        <w:ind w:firstLine="720"/>
        <w:jc w:val="both"/>
      </w:pPr>
      <w:r>
        <w:t xml:space="preserve">Численное моделирование играет ключевую роль в исследовании энергетических явлений в космосе, позволяя воспроизводить сложные физические процессы, недоступные для прямого наблюдения или лабораторного эксперимента. Современные вычислительные методы обеспечивают высокую точность и детализацию при анализе таких явлений, как аккреция вещества на компактные объекты, формирование релятивистских струй, термоядерные взрывы в сверхновых и взаимодействие космических лучей с межзвёздной средой. Основой численного моделирования являются системы уравнений магнитогидродинамики (МГД), общей теории относительности (ОТО) и кинетической теории плазмы, которые решаются с применением методов конечных разностей, конечных объёмов или спектральных методов.  
Важным аспектом численного моделирования является учёт многомасштабности физических процессов. Например, при изучении аккреционных дисков вокруг чёрных дыр необходимо одновременно учитывать глобальную динамику газа и локальные процессы, такие как турбулентность, нагрев и охлаждение вещества. Для этого применяются адаптивные сетки (AMR), позволяющие увеличивать разрешение в критических областях. Кроме того, современные алгоритмы включают моделирование радиационных процессов, переноса излучения и взаимодействия частиц высоких энергий с полями, что требует применения методов Монте-Карло и гибридных схем.  
Особое значение имеет моделирование релятивистских струй, возникающих в активных ядрах галактик и микроквазарах. Для их описания используются релятивистские МГД-коды (RMHD), учитывающие эффекты ОТО и сложную топологию магнитных полей. Численные эксперименты показывают, что устойчивость струй определяется балансом между магнитным давлением и кинетической энергией выброса, а их коллимация связана с взаимодействием с окружающей средой. Аналогичные методы применяются для моделирования гамма-всплесков, где решающую роль играют релятивистские ударные волны и нелинейные процессы рассеяния фотонов.  
Ещё одним направлением является моделирование термоядерных взрывов в звёздах, включая сверхновые типа Ia и коллапс массивных звёзд. В этих задачах критически важен учёт нейтринного охлаждения, ядерных реакций и многокомпонентной гидродинамики. Современные коды, такие как FLASH и CASTRO, используют параллельные вычисления для обработки сложных сеток и многомерных расчётов. Результаты таких моделирований позволяют уточнить механизмы взрывов и предсказать наблюдаемые характеристики, такие как светимость и спектральные линии.  
Перспективы численного моделирования связаны с развитием экзафлопсных вычислений, которые позволят увеличить детализацию и физическую полноту моделей. Внедрение машинного обучения для оптимизации параметров и обработки больших данных открывает новые возможности для анализа численных экспериментов. Таким образом, численное моделирование остаётся неотъемлемым инструментом энергетической астрофизики, обеспечивающим глубокое понимание наиболее экстремальных явлений во Вселенной.</w:t>
      </w:r>
    </w:p>
    <w:p>
      <w:pPr>
        <w:pStyle w:val="Heading1"/>
        <w:pageBreakBefore/>
        <w:spacing w:line="360" w:before="0" w:after="0"/>
        <w:jc w:val="center"/>
      </w:pPr>
      <w:r>
        <w:t xml:space="preserve">ЭКСПЕРИМЕНТАЛЬНЫЕ УСТАНОВКИ ДЛЯ ИЗУЧЕНИЯ КОСМИЧЕСКИХ ЛУЧЕЙ</w:t>
      </w:r>
    </w:p>
    <w:p>
      <w:pPr>
        <w:spacing w:line="360" w:before="0" w:after="0"/>
        <w:ind w:firstLine="720"/>
        <w:jc w:val="both"/>
      </w:pPr>
      <w:r>
        <w:t xml:space="preserve">Экспериментальные исследования космических лучей требуют применения специализированных установок, способных регистрировать частицы высоких энергий и анализировать их свойства. Современные методы энергетической астрофизики включают использование наземных, воздушных и космических детекторов, каждый из которых обладает уникальными возможностями для изучения первичных и вторичных компонентов космического излучения.  
Наземные установки, такие как обсерватория Пьера Оже в Аргентине, представляют собой масштабные массивы детекторов, регистрирующих широкие атмосферные ливни (ШАЛ), возникающие при взаимодействии первичных космических лучей с атмосферой Земли. Эти установки позволяют измерять энергию, направление прилета и состав частиц с высокой точностью. Дополнительно применяются черенковские телескопы, такие как система H.E.S.S. в Намибии, которые фиксируют черенковское излучение, генерируемое релятивистскими частицами в атмосфере. Эти инструменты особенно эффективны для изучения гамма-квантов высоких энергий, что дает возможность исследовать процессы в активных ядрах галактик и остатках сверхновых.  
Космические эксперименты, включая спектрометры на борту Международной космической станции (например, AMS-02), обеспечивают прямые измерения первичных космических лучей вне атмосферы, что исключает влияние атмосферных эффектов. Эти детекторы обладают высокой разрешающей способностью по энергии и заряду, что позволяет изучать антивещество и редкие компоненты космического излучения. Кроме того, спутниковые обсерватории, такие как Fermi-LAT, регистрируют гамма-излучение в широком энергетическом диапазоне, что способствует пониманию механизмов ускорения частиц в астрофизических источниках.  
Воздушные эксперименты, включая стратосферные зонды и баллонные установки (например, CREAM), дополняют наземные и космические методы, предоставляя данные о составе космических лучей в промежуточных энергетических диапазонах. Такие исследования особенно важны для изучения ядерной компоненты космического излучения и поиска новых физических явлений.  
Современные экспериментальные установки объединяются в глобальные сети, такие как обсерватория IceCube в Антарктиде, которая использует лед в качестве детекторной среды для регистрации нейтрино высоких энергий. Это открывает новые возможности для мультимессенджерной астрономии, позволяя сопоставлять данные о космических лучах с электромагнитными и гравитационно-волновыми сигналами. Развитие таких технологий способствует углубленному пониманию происхождения и распространения космических лучей, а также их роли в эволюции Вселенной.</w:t>
      </w:r>
    </w:p>
    <w:p>
      <w:pPr>
        <w:pStyle w:val="Heading1"/>
        <w:pageBreakBefore/>
        <w:spacing w:line="360" w:before="0" w:after="0"/>
        <w:jc w:val="center"/>
      </w:pPr>
      <w:r>
        <w:t xml:space="preserve">ТЕОРЕТИЧЕСКИЕ ОСНОВЫ ЭНЕРГЕТИЧЕСКИХ ПРОЦЕССОВ В АСТРОФИЗИЧЕСКИХ ОБЪЕКТАХ</w:t>
      </w:r>
    </w:p>
    <w:p>
      <w:pPr>
        <w:spacing w:line="360" w:before="0" w:after="0"/>
        <w:ind w:firstLine="720"/>
        <w:jc w:val="both"/>
      </w:pPr>
      <w:r>
        <w:t xml:space="preserve">Энергетические процессы в астрофизических объектах представляют собой сложную систему взаимодействий, обусловленных фундаментальными физическими законами. Основу этих процессов составляют термоядерные реакции, гравитационный коллапс, аккреция вещества и магнитогидродинамические явления. В звёздах главной последовательности преобладает водородный цикл, включающий протон-протонную цепочку и CNO-цикл, которые обеспечивают энерговыделение за счёт синтеза гелия из водорода. В массивных звёздах на поздних стадиях эволюции активируются реакции горения углерода, кислорода и кремния, приводящие к образованию тяжёлых элементов вплоть до железа. В компактных объектах, таких как нейтронные звёзды и чёрные дыры, ключевую роль играет гравитационная энергия, высвобождаемая при аккреции вещества. Этот процесс сопровождается излучением в рентгеновском и гамма-диапазонах, что позволяет изучать свойства релятивистских объектов.  
Важным аспектом энергетических процессов является магнитное поле, которое определяет динамику плазмы в активных ядрах галактик и пульсарах. В магнитосферах нейтронных звёзд возникают явления пересоединения магнитных линий, приводящие к всплескам высокоэнергетического излучения. Аналогичные процессы наблюдаются в солнечных вспышках, где магнитная энергия преобразуется в тепловую и кинетическую. В двойных системах с аккрецией рентгеновские всплески обусловлены нестационарным термоядерным горением на поверхности нейтронных звёзд, что служит индикатором их физических параметров.  
Космологические процессы, такие как взрывы сверхновых и гамма-всплески, демонстрируют экстремальные энергетические выбросы, сопоставимые с полным излучением галактик. Механизмы коллапса ядра сверхновой типа II и парно-нестабильных сверхновых связаны с диссипацией нейтрино и ударными волнами, формирующими тяжёлые элементы. Гамма-всплески, возникающие при слиянии нейтронных звёзд или коллапсарном сценарии, генерируют релятивистские джеты, чья энергия объясняется моделью огненного шара.  
Теоретическое описание этих процессов опирается на уравнения состояния вещества при сверхвысоких плотностях, релятивистскую гидродинамику и квантовую теорию поля. Численное моделирование с учётом многокомпонентной плазмы и магнитных полей позволяет уточнить параметры энерговыделения в экстремальных условиях. Современные методы включают анализ спектральных линий, поляриметрию и многоканальные наблюдения, что способствует верификации теоретических моделей. Исследование энергетических процессов остаётся ключевым направлением в понимании эволюции Вселенной.</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В рамках данного реферата проведён комплексный анализ современных методов энергетической астрофизики, направленных на изучение высокоэнергетических процессов во Вселенной. Рассмотрены ключевые подходы, включая гамма-астрономию, нейтринную астрофизику, рентгеновские и радионаблюдения, а также методы детектирования космических лучей. Показано, что развитие технологий детекторов, таких как черенковские телескопы (CTA, H.E.S.S.), нейтринные обсерватории (IceCube, KM3NeT) и рентгеновские обсерватории (Chandra, XMM-Newton), существенно расширило возможности исследования экстремальных астрофизических явлений. Особое внимание уделено междисциплинарному характеру энергетической астрофизики, объединяющей физику частиц, квантовую механику и общую теорию относительности для интерпретации данных.  
Важным результатом является демонстрация роли многоканальной астрономии, позволяющей сопоставлять данные различных диапазонов электромагнитного спектра и нейтринных потоков. Это способствует более точному моделированию процессов в активных ядрах галактик, сверхновых, пульсарах и других компактных объектах. Также подчёркнута значимость международных коллабораций (LIGO/Virgo, Fermi-LAT) в достижении прорывных открытий, таких как регистрация гравитационных волн и идентификация источников высокоэнергетических нейтрино.  
Перспективы дальнейших исследований связаны с совершенствованием детекторов следующего поколения (например, обсерватории Einstein Telescope, проекта LISA), а также с развитием методов машинного обучения для обработки больших данных. Углублённое изучение тёмной материи и природы космических лучей сверхвысоких энергий остаётся одной из приоритетных задач. Таким образом, современные методы энергетической астрофизики не только расширяют фундаментальные знания о Вселенной, но и открывают новые горизонты для технологических инноваций в области астрономических наблюдений.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Bradt, Hale. Astrophysics Processes: The Physics of Astronomical Phenomena. 2008 (book)</w:t>
      </w:r>
    </w:p>
    <w:p>
      <w:pPr>
        <w:spacing w:line="360" w:before="0" w:after="0"/>
        <w:ind w:firstLine="720"/>
        <w:jc w:val="both"/>
      </w:pPr>
      <w:r>
        <w:t xml:space="preserve">2. Longair, Malcolm S.. High Energy Astrophysics. 2011 (book)</w:t>
      </w:r>
    </w:p>
    <w:p>
      <w:pPr>
        <w:spacing w:line="360" w:before="0" w:after="0"/>
        <w:ind w:firstLine="720"/>
        <w:jc w:val="both"/>
      </w:pPr>
      <w:r>
        <w:t xml:space="preserve">3. Rybicki, George B., Lightman, Alan P.. Radiative Processes in Astrophysics. 2008 (book)</w:t>
      </w:r>
    </w:p>
    <w:p>
      <w:pPr>
        <w:spacing w:line="360" w:before="0" w:after="0"/>
        <w:ind w:firstLine="720"/>
        <w:jc w:val="both"/>
      </w:pPr>
      <w:r>
        <w:t xml:space="preserve">4. Zensus, J. A., Ros, E., Porcas, R. W.. Future Directions in High Resolution Astronomy: The 10th Anniversary of the VLBA. 2003 (article)</w:t>
      </w:r>
    </w:p>
    <w:p>
      <w:pPr>
        <w:spacing w:line="360" w:before="0" w:after="0"/>
        <w:ind w:firstLine="720"/>
        <w:jc w:val="both"/>
      </w:pPr>
      <w:r>
        <w:t xml:space="preserve">5. NASA Astrophysics Data System. Modern Techniques in High-Energy Astrophysics. 2022 (internet-resource)</w:t>
      </w:r>
    </w:p>
    <w:p>
      <w:pPr>
        <w:spacing w:line="360" w:before="0" w:after="0"/>
        <w:ind w:firstLine="720"/>
        <w:jc w:val="both"/>
      </w:pPr>
      <w:r>
        <w:t xml:space="preserve">6. Chandrasekhar, S.. The Mathematical Theory of Black Holes. 1998 (book)</w:t>
      </w:r>
    </w:p>
    <w:p>
      <w:pPr>
        <w:spacing w:line="360" w:before="0" w:after="0"/>
        <w:ind w:firstLine="720"/>
        <w:jc w:val="both"/>
      </w:pPr>
      <w:r>
        <w:t xml:space="preserve">7. Falcke, H., Markoff, S.. The theory of relativistic jets in AGN: Recent developments. 2013 (article)</w:t>
      </w:r>
    </w:p>
    <w:p>
      <w:pPr>
        <w:spacing w:line="360" w:before="0" w:after="0"/>
        <w:ind w:firstLine="720"/>
        <w:jc w:val="both"/>
      </w:pPr>
      <w:r>
        <w:t xml:space="preserve">8. European Space Agency (ESA). XMM-Newton: Exploring the X-ray Universe. 2023 (internet-resource)</w:t>
      </w:r>
    </w:p>
    <w:p>
      <w:pPr>
        <w:spacing w:line="360" w:before="0" w:after="0"/>
        <w:ind w:firstLine="720"/>
        <w:jc w:val="both"/>
      </w:pPr>
      <w:r>
        <w:t xml:space="preserve">9. Krolik, Julian H.. Active Galactic Nuclei: From the Central Black Hole to the Galactic Environment. 1999 (book)</w:t>
      </w:r>
    </w:p>
    <w:p>
      <w:pPr>
        <w:spacing w:line="360" w:before="0" w:after="0"/>
        <w:ind w:firstLine="720"/>
        <w:jc w:val="both"/>
      </w:pPr>
      <w:r>
        <w:t xml:space="preserve">10. Blandford, R., Meier, D., Readhead, A.. Relativistic Jets from Active Galactic Nuclei. 2019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2025-07-02T06:06:59.190Z</dcterms:created>
  <dcterms:modified xsi:type="dcterms:W3CDTF">2025-07-02T06:06:59.190Z</dcterms:modified>
</cp:coreProperties>
</file>

<file path=docProps/custom.xml><?xml version="1.0" encoding="utf-8"?>
<Properties xmlns="http://schemas.openxmlformats.org/officeDocument/2006/custom-properties" xmlns:vt="http://schemas.openxmlformats.org/officeDocument/2006/docPropsVTypes"/>
</file>