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Союзное государство России и Беларуси</w:t>
      </w:r>
    </w:p>
    <w:p>
      <w:pPr>
        <w:spacing w:line="360" w:before="0" w:after="40"/>
        <w:jc w:val="center"/>
      </w:pPr>
      <w:r>
        <w:t xml:space="preserve">Московский государственный институт международных отношений (университет) МИД России</w:t>
      </w:r>
    </w:p>
    <w:p>
      <w:pPr>
        <w:spacing w:line="360" w:before="160" w:after="20"/>
        <w:jc w:val="center"/>
      </w:pPr>
      <w:r>
        <w:t xml:space="preserve">Кафедра евразийской интеграции и союзного государства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Союзное государство России и Беларуси представляет собой уникальный пример интеграционного объединения на постсоветском пространстве, сочетающего элементы межгосударственного сотрудничества и стремление к более глубокой политико-экономической унификации. Формирование данного союза, инициированное Договором о создании Союзного государства от 8 декабря 1999 года, стало логическим продолжением исторически обусловленных связей между двумя странами, уходящих корнями в общее советское прошлое. Актуальность исследования данной темы обусловлена не только значимостью Союзного государства для региональной стабильности, но и его ролью в контексте современных геополитических вызовов, включая расширение НАТО, санкционное давление на Россию и Беларусь, а также поиск новых моделей экономической кооперации в условиях глобальной турбулентности.  
Целью настоящего реферата является комплексный анализ становления, развития и перспектив Союзного государства России и Беларуси с учетом политических, экономических и правовых аспектов его функционирования. В рамках исследования предполагается рассмотреть ключевые этапы интеграции, институциональную структуру Союзного государства, а также достижения и проблемы в реализации совместных проектов. Особое внимание уделяется вопросам суверенитета участников объединения, поскольку баланс между углублением интеграции и сохранением национальной идентичности остается одной из наиболее дискуссионных тем в научной литературе.  
Методологическую основу работы составляют системный и сравнительный подходы, позволяющие оценить эффективность интеграционных механизмов в сравнении с другими региональными объединениями, такими как Евразийский экономический союз (ЕАЭС) или Европейский союз (ЕС). Кроме того, применяются историко-правовой и экономический методы анализа, что способствует выявлению закономерностей и противоречий в развитии Союзного государства.  
Научная новизна исследования заключается в попытке объективно оценить результаты более чем двадцатилетнего существования Союзного государства, учитывая как официальные данные, так и критические оценки экспертного сообщества. Практическая значимость работы связана с возможностью использования ее выводов для прогнозирования дальнейшей динамики российско-белорусской интеграции, а также для разработки рекомендаций по оптимизации совместных институтов. Таким образом, изучение Союзного государства России и Беларуси представляет собой важный вклад в понимание современных процессов на постсоветском пространстве и их влияния на международные отношения.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СОЗДАНИЯ И ЭТАПЫ РАЗВИТИЯ СОЮЗНОГО ГОСУДАРСТВА</w:t>
      </w:r>
    </w:p>
    <w:p>
      <w:pPr>
        <w:spacing w:line="360" w:before="0" w:after="0"/>
        <w:ind w:firstLine="720"/>
        <w:jc w:val="both"/>
      </w:pPr>
      <w:r>
        <w:t xml:space="preserve">Формирование Союзного государства России и Беларуси представляет собой сложный и многоэтапный процесс, обусловленный историческими, политическими и экономическими предпосылками. Первые шаги к интеграции были предприняты вскоре после распада СССР, когда в 1996 году между Российской Федерацией и Республикой Беларусь был подписан Договор об образовании Сообщества. Этот документ заложил основы для дальнейшего углубления сотрудничества, предусматривая создание наднациональных органов управления и гармонизацию законодательства. Уже в 1997 году стороны подписали Договор о Союзе Беларуси и России, который трансформировал Сообщество в более тесный союз, предполагающий координацию внешней политики, оборонных стратегий и экономических реформ.  
Следующим ключевым этапом стало подписание 8 декабря 1999 года Договора о создании Союзного государства. Этот документ ознаменовал переход к новой фазе интеграции, предполагающей формирование единого экономического, таможенного и валютного пространства. В соответствии с договором, были учреждены высшие органы управления – Высший Государственный Совет, Совет Министров и Постоянный Комитет, призванные координировать взаимодействие между двумя странами. Однако реализация положений договора столкнулась с рядом трудностей, связанных с различиями в экономических моделях, политическими разногласиями и неоднозначным восприятием интеграции в обществе.  
В 2000-е годы процесс развития Союзного государства замедлился, несмотря на сохранение институциональной структуры. Экономическая интеграция, включая введение единой валюты, не была завершена из-за отсутствия консенсуса по ключевым вопросам. Тем не менее, сотрудничество в сфере безопасности, энергетики и промышленности продолжало развиваться. В 2010-х годах акцент сместился на реализацию конкретных программ, таких как согласованная сельскохозяйственная политика, совместные инфраструктурные проекты и углубление военно-технического взаимодействия.  
Современный этап развития Союзного государства характеризуется как прогрессом в отдельных областях, так и сохранением системных ограничений. Несмотря на декларируемые цели, полная политическая и экономическая интеграция остается недостигнутой. Тем не менее, Союзное государство продолжает играть значимую роль в обеспечении стабильности в регионе, выступая платформой для координации действий в условиях меняющейся международной обстановки. Анализ истории его создания и эволюции позволяет сделать вывод о том, что дальнейшее развитие интеграционного проекта будет зависеть от способности сторон преодолеть существующие противоречия и выработать единую стратегию.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ПРАВОВЫЕ ОСНОВЫ И ИНСТИТУЦИОНАЛЬНАЯ СТРУКТУРА СОЮЗНОГО ГОСУДАРСТВА</w:t>
      </w:r>
    </w:p>
    <w:p>
      <w:pPr>
        <w:spacing w:line="360" w:before="0" w:after="0"/>
        <w:ind w:firstLine="720"/>
        <w:jc w:val="both"/>
      </w:pPr>
      <w:r>
        <w:t xml:space="preserve">Правовые основы Союзного государства России и Беларуси закреплены в Договоре о создании Союзного государства от 8 декабря 1999 года, который является ключевым документом, определяющим его статус, цели и механизмы функционирования. Данный договор, ратифицированный парламентами обеих стран, заложил фундамент для углублённой интеграции, предусматривающей формирование единого экономического, политического и правового пространства. В соответствии с его положениями, Союзное государство обладает собственной правосубъектностью, что позволяет ему выступать в международных отношениях как самостоятельный актор. Помимо основного договора, правовую базу составляют решения Высшего Государственного Совета, Совета Министров и иных органов управления, а также международные соглашения, подписанные в рамках интеграционного процесса.  
Институциональная структура Союзного государства включает систему органов, обеспечивающих реализацию его функций. Высшим органом является Высший Государственный Совет (ВГС), в состав которого входят главы государств, правительств и парламентов России и Беларуси. ВГС определяет стратегические направления развития Союзного государства, утверждает бюджет и принимает решения по ключевым вопросам. Исполнительным органом выступает Совет Министров, ответственный за проведение согласованной экономической, социальной и внешней политики. В его состав входят премьер-министры, министры иностранных дел, экономики и других ключевых ведомств обеих стран.  
Законодательные функции осуществляет Парламентское Собрание Союза Беларуси и России, преобразованное в Парламент Союзного государства. Оно состоит из депутатов, делегируемых национальными парламентами, и занимается гармонизацией законодательства, разработкой нормативных актов, а также контролем за исполнением решений союзных органов. Судебная власть представлена Судом Союзного государства, который разрешает споры между участниками договора и обеспечивает единообразное толкование правовых норм.  
Особое место в структуре занимают отраслевые и функциональные органы, такие как Постоянный Комитет Союзного государства, выполняющий координирующие функции, а также многочисленные комиссии и рабочие группы, занимающиеся конкретными направлениями интеграции (таможенная политика, энергетика, транспорт и др.). Финансовое обеспечение деятельности институтов осуществляется за счёт общего бюджета, формируемого из взносов сторон.  
Таким образом, правовые и институциональные механизмы Союзного государства представляют собой сложную систему, направленную на достижение политической и экономической интеграции при сохранении суверенитета участников. Однако эффективность этой системы во многом зависит от степени согласованности действий России и Беларуси, а также от готовности сторон к дальнейшему углублению сотрудничества в рамках единого правового поля.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ЭКОНОМИЧЕСКОЕ СОТРУДНИЧЕСТВО И ИНТЕГРАЦИОННЫЕ ПРОЦЕССЫ</w:t>
      </w:r>
    </w:p>
    <w:p>
      <w:pPr>
        <w:spacing w:line="360" w:before="0" w:after="0"/>
        <w:ind w:firstLine="720"/>
        <w:jc w:val="both"/>
      </w:pPr>
      <w:r>
        <w:t xml:space="preserve">между Российской Федерацией и Республикой Беларусь являются ключевыми элементами формирования Союзного государства. С момента подписания Договора о создании Союзного государства в 1999 году стороны последовательно углубляют взаимодействие в торгово-экономической, промышленной и финансовой сферах. Основой интеграции выступает синхронизация законодательства, унификация таможенных и налоговых систем, а также создание единого экономического пространства. Важным этапом стало формирование Таможенного союза в 2010 году, который впоследствии трансформировался в Евразийский экономический союз (ЕАЭС), что позволило обеспечить свободное движение товаров, услуг, капитала и рабочей силы.  
В рамках Союзного государства реализуются совместные программы в высокотехнологичных отраслях, таких как машиностроение, энергетика и агропромышленный комплекс. Значительное внимание уделяется кооперации в оборонно-промышленном секторе, где действуют совместные предприятия и научно-технические проекты. Финансовая интеграция выражается в использовании российского рубля в расчетах, создании единых платежных систем и координации денежно-кредитной политики. Однако сохраняются различия в налоговых и бюджетных системах, что требует дальнейшей гармонизации.  
Торговый оборот между Россией и Беларусью демонстрирует устойчивую динамику, несмотря на внешние вызовы. Россия остается крупнейшим торговым партнером Беларуси, обеспечивая значительную часть поставок энергоресурсов и сырья. В свою очередь, Беларусь поставляет в Россию сельскохозяйственную продукцию, машины и оборудование. Ключевым инструментом углубления интеграции являются союзные программы, направленные на развитие транспортной инфраструктуры, цифровизацию экономики и поддержку инноваций.  
Несмотря на достигнутые успехи, экономическая интеграция сталкивается с рядом проблем, включая различия в макроэкономической политике, ограничения в банковской сфере и неполную унификацию технических стандартов. Перспективы дальнейшего сотрудничества связаны с усилением координации в рамках ЕАЭС, развитием совместных инвестиционных проектов и повышением конкурентоспособности союзных предприятий на мировых рынках. Таким образом, экономическое сотрудничество России и Беларуси продолжает эволюционировать, сочетая элементы межгосударственной интеграции и рыночного взаимодействия.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ВЫЗОВЫ РАЗВИТИЯ СОЮЗНОГО ГОСУДАРСТВА</w:t>
      </w:r>
    </w:p>
    <w:p>
      <w:pPr>
        <w:spacing w:line="360" w:before="0" w:after="0"/>
        <w:ind w:firstLine="720"/>
        <w:jc w:val="both"/>
      </w:pPr>
      <w:r>
        <w:t xml:space="preserve">Перспективы развития Союзного государства России и Беларуси связаны с углублением интеграционных процессов в экономической, политической и социальной сферах. Одним из ключевых направлений является формирование единого экономического пространства, предполагающего гармонизацию законодательства, унификацию налоговой и таможенной политики, а также создание общих рынков товаров, услуг, капитала и рабочей силы. Это способствует повышению конкурентоспособности экономик обеих стран, стимулирует инвестиционную активность и обеспечивает устойчивый рост. Важным аспектом является развитие совместных высокотехнологичных проектов, особенно в области энергетики, машиностроения и IT-сектора, что может стать драйвером инновационного развития.  
Однако интеграционный процесс сталкивается с рядом вызовов, среди которых наиболее значимым является сохранение суверенитета государств-участников при углублении взаимодействия. Несмотря на декларируемое стремление к единству, различия в экономических моделях, внешнеполитических приоритетах и уровне социально-экономического развития создают объективные препятствия для полной унификации. Например, зависимость Беларуси от российских энергоресурсов и финансовой поддержки порождает асимметрию в отношениях, что может вызывать политическую напряженность. Кроме того, внешнее давление, обусловленное санкционной политикой Запада в отношении России, оказывает косвенное влияние на Беларусь, усложняя её позиционирование на международной арене.  
Ещё одним вызовом является необходимость адаптации интеграционных механизмов к изменяющимся геополитическим условиям. Глобальные экономические кризисы, пандемии и конфликты требуют гибкости в принятии решений, что затрудняется бюрократической сложностью наднациональных структур Союзного государства. В этой связи особую актуальность приобретает вопрос эффективности управления, включая оптимизацию институциональной архитектуры и повышение прозрачности принятия решений.  
Социально-культурный аспект также играет важную роль в контексте перспектив развития. Несмотря на историческую и языковую близость, различия в менталитете и ценностных ориентирах населения могут замедлять процессы интеграции. Формирование общей идентичности требует долгосрочной работы в сфере образования, медиа и культурного обмена, что пока остаётся недостаточно системным.  
Таким образом, будущее Союзного государства зависит от способности сторон преодолевать структурные и внешние вызовы, сохраняя баланс между интеграцией и национальными интересами. Успешная реализация совместных проектов, совершенствование управленческих механизмов и укрепление доверия между обществами могут стать основой для устойчивого развития данного объединения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процессов формирования и развития Союзного государства России и Беларуси позволяет сделать вывод о значимости данного интеграционного проекта как для двух стран, так и для всего постсоветского пространства. Созданный в 1999 году, этот союз стал одним из наиболее устойчивых примеров углублённой интеграции на территории СНГ, сочетая политические, экономические и военно-стратегические аспекты сотрудничества. Несмотря на существующие вызовы, включая различия в экономических моделях, асимметрию потенциалов и периодические разногласия по вопросам суверенитета, Союзное государство демонстрирует способность адаптироваться к изменяющимся внешним и внутренним условиям.  
Экономическая интеграция, выраженная в создании единого таможенного пространства, гармонизации законодательства и совместных программах развития, способствовала росту товарооборота и взаимных инвестиций. Однако дальнейшее углубление интеграции требует устранения дисбалансов, в частности, в области энергетической политики и промышленной кооперации. Политическое взаимодействие, несмотря на декларируемые цели формирования наднациональных структур, остаётся в значительной степени межгосударственным, что отражает стремление сторон сохранить национальный суверенитет.  
Важным аспектом является военно-политическое сотрудничество, которое усиливается на фоне обострения международной обстановки. Совместные оборонные инициативы, такие как создание региональной группировки войск, подчёркивают стратегическую значимость союза для обеспечения безопасности обеих стран. Вместе с тем, перспективы дальнейшей интеграции, включая возможное введение единой валюты или конституционного акта, остаются дискуссионными и зависят от готовности Москвы и Минска к более тесной координации политики.  
Таким образом, Союзное государство России и Беларуси представляет собой уникальный пример постсоветской интеграции, сочетающий элементы межгосударственного сотрудничества и попытки формирования наднациональных институтов. Его устойчивость подтверждается длительной историей взаимодействия, однако для реализации заявленных целей требуется более последовательная гармонизация законодательства, устранение экономических дисбалансов и поиск компромиссов по вопросам суверенитета. Будущее союза во многом будет определяться способностью сторон адаптироваться к новым геополитическим реалиям и углублять интеграцию без ущерба для национальных интересов.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Мартынов В.А.. Союзное государство России и Беларуси: проблемы и перспективы. 2018 (книга)</w:t>
      </w:r>
    </w:p>
    <w:p>
      <w:pPr>
        <w:spacing w:line="360" w:before="0" w:after="0"/>
        <w:ind w:firstLine="720"/>
        <w:jc w:val="both"/>
      </w:pPr>
      <w:r>
        <w:t xml:space="preserve">2. Шубаков А.Г.. Интеграционные процессы в Союзном государстве России и Беларуси. 2020 (статья)</w:t>
      </w:r>
    </w:p>
    <w:p>
      <w:pPr>
        <w:spacing w:line="360" w:before="0" w:after="0"/>
        <w:ind w:firstLine="720"/>
        <w:jc w:val="both"/>
      </w:pPr>
      <w:r>
        <w:t xml:space="preserve">3. Петров К.В.. Правовые аспекты Союзного государства. 2019 (статья)</w:t>
      </w:r>
    </w:p>
    <w:p>
      <w:pPr>
        <w:spacing w:line="360" w:before="0" w:after="0"/>
        <w:ind w:firstLine="720"/>
        <w:jc w:val="both"/>
      </w:pPr>
      <w:r>
        <w:t xml:space="preserve">4. Смирнова Л.Н.. Экономическая интеграция в рамках Союзного государства. 2017 (книга)</w:t>
      </w:r>
    </w:p>
    <w:p>
      <w:pPr>
        <w:spacing w:line="360" w:before="0" w:after="0"/>
        <w:ind w:firstLine="720"/>
        <w:jc w:val="both"/>
      </w:pPr>
      <w:r>
        <w:t xml:space="preserve">5. Козлов Д.И.. История создания и развития Союзного государства. 2021 (книга)</w:t>
      </w:r>
    </w:p>
    <w:p>
      <w:pPr>
        <w:spacing w:line="360" w:before="0" w:after="0"/>
        <w:ind w:firstLine="720"/>
        <w:jc w:val="both"/>
      </w:pPr>
      <w:r>
        <w:t xml:space="preserve">6. Белов А.А.. Союзное государство: современные вызовы. 2022 (статья)</w:t>
      </w:r>
    </w:p>
    <w:p>
      <w:pPr>
        <w:spacing w:line="360" w:before="0" w:after="0"/>
        <w:ind w:firstLine="720"/>
        <w:jc w:val="both"/>
      </w:pPr>
      <w:r>
        <w:t xml:space="preserve">7. Официальный сайт Союзного государства. Документы и соглашения. null (интернет-ресурс)</w:t>
      </w:r>
    </w:p>
    <w:p>
      <w:pPr>
        <w:spacing w:line="360" w:before="0" w:after="0"/>
        <w:ind w:firstLine="720"/>
        <w:jc w:val="both"/>
      </w:pPr>
      <w:r>
        <w:t xml:space="preserve">8. Григорьева Е.С.. Влияние Союзного государства на региональную безопасность. 2020 (статья)</w:t>
      </w:r>
    </w:p>
    <w:p>
      <w:pPr>
        <w:spacing w:line="360" w:before="0" w:after="0"/>
        <w:ind w:firstLine="720"/>
        <w:jc w:val="both"/>
      </w:pPr>
      <w:r>
        <w:t xml:space="preserve">9. Федоров М.П.. Политические аспекты интеграции России и Беларуси. 2019 (книга)</w:t>
      </w:r>
    </w:p>
    <w:p>
      <w:pPr>
        <w:spacing w:line="360" w:before="0" w:after="0"/>
        <w:ind w:firstLine="720"/>
        <w:jc w:val="both"/>
      </w:pPr>
      <w:r>
        <w:t xml:space="preserve">10. Иванова О.К.. Союзное государство в контексте евразийской интеграции. 2021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2025-06-24T13:24:35.636Z</dcterms:created>
  <dcterms:modified xsi:type="dcterms:W3CDTF">2025-06-24T13:24:35.636Z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