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транспортной иммунологии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иммунологии и аллергологии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и биология сталкиваются с необходимостью разработки новых методов трансплантации и иммунотерапии, что обуславливает актуальность исследований в области транспортной иммунологии. Данная научная дисциплина изучает механизмы транспорта иммунокомпетентных клеток, молекул и сигнальных факторов в организме, а также их роль в формировании иммунного ответа, поддержании гомеостаза и развитии патологических процессов. Транспортная иммунология интегрирует знания из иммунологии, молекулярной биологии, биохимии и физиологии, что позволяет глубже понять принципы функционирования иммунной системы на системном и клеточном уровнях.  
Важнейшим аспектом транспортной иммунологии является исследование миграции лимфоцитов, дендритных клеток и других иммунных агентов через эндотелиальные барьеры, лимфатическую систему и кровоток. Эти процессы лежат в основе как физиологических иммунных реакций, таких как защита от инфекций, так и патологических состояний, включая аутоиммунные заболевания, аллергии и отторжение трансплантата. Особое значение имеет изучение молекул адгезии, хемокинов и их рецепторов, регулирующих направленное перемещение иммунных клеток.  
Развитие транспортной иммунологии тесно связано с достижениями в области биотехнологии и фармакологии, что открывает перспективы для создания новых терапевтических стратегий. В частности, модуляция клеточного транспорта может быть использована для усиления противоопухолевого иммунитета, подавления аутоиммунных реакций или улучшения приживления трансплантированных органов. Кроме того, понимание механизмов иммунного транспорта способствует разработке таргетных лекарственных препаратов и методов генной терапии.  
Таким образом, транспортная иммунология представляет собой динамично развивающуюся область науки, имеющую фундаментальное и прикладное значение. Дальнейшие исследования в этом направлении позволят не только расширить представления о функционировании иммунной системы, но и создать инновационные подходы к лечению широкого спектра заболеваний. В данном реферате рассматриваются ключевые аспекты развития транспортной иммунологии, включая молекулярные механизмы клеточного транспорта, их роль в иммунопатологиях и перспективы клинического применения.</w:t>
      </w:r>
    </w:p>
    <w:p>
      <w:pPr>
        <w:pStyle w:val="Heading1"/>
        <w:pageBreakBefore/>
        <w:spacing w:line="360" w:before="0" w:after="0"/>
        <w:jc w:val="center"/>
      </w:pPr>
      <w:r>
        <w:t xml:space="preserve">ИСТОРИЯ И ОСНОВНЫЕ ЭТАПЫ РАЗВИТИЯ ТРАНСПОРТНОЙ ИММУНОЛОГИИ</w:t>
      </w:r>
    </w:p>
    <w:p>
      <w:pPr>
        <w:spacing w:line="360" w:before="0" w:after="0"/>
        <w:ind w:firstLine="720"/>
        <w:jc w:val="both"/>
      </w:pPr>
      <w:r>
        <w:t xml:space="preserve">Транспортная иммунология как научное направление сформировалась в результате интеграции иммунологии, трансплантологии и молекулярной биологии. Её становление можно разделить на несколько ключевых этапов, каждый из которых внёс существенный вклад в понимание механизмов транспорта иммунокомпетентных клеток и молекул. Первые предпосылки к возникновению данной дисциплины появились в конце XIX века, когда были открыты основы иммунного ответа. Работы И.И. Мечникова, описавшего фагоцитоз, и П. Эрлиха, разработавшего теорию боковых цепей, заложили фундамент для изучения взаимодействия иммунной системы с чужеродными агентами. Однако непосредственное изучение транспорта иммунных компонентов началось значительно позже.  
В середине XX века развитие трансплантологии стимулировало исследования в области транспорта иммунных клеток. Открытие главного комплекса гистосовместимости (MHC) Дж. Доссе, П. Горером и Дж. Снеллом позволило понять механизмы распознавания чужеродных антигенов. Параллельно были описаны процессы миграции лимфоцитов через эндотелий сосудов, что стало важным шагом в изучении их транспорта. В 1960-х годах с развитием методов иммунофлуоресценции и радиоизотопного мечения стало возможным отслеживание перемещения иммунных клеток in vivo. Это привело к открытию лимфоцитарного хоминга — направленной миграции лимфоцитов в специфические ткани.  
Следующий этап связан с молекулярно-биологическими исследованиями 1980–1990-х годов. Были идентифицированы адгезивные молекулы (селектины, интегрины, иммуноглобулин-подобные молекулы), регулирующие взаимодействие лейкоцитов с эндотелием. Открытие хемокинов и их рецепторов позволило раскрыть механизмы хемотаксиса, что стало ключевым для понимания направленного движения иммунных клеток. В этот же период были описаны процессы транспорта антигенов дендритными клетками и формирования иммунного ответа в лимфоидных органах.  
Современный этап развития транспортной иммунологии характеризуется углублённым изучением внутриклеточных сигнальных путей, регулирующих миграцию иммунокомпетентных клеток. Разработка методов визуализации in vivo, таких как двухфотонная микроскопия, позволила детально исследовать динамику иммунных процессов в реальном времени. Кроме того, активное развитие получило направление, связанное с таргетной доставкой иммуномодуляторов и вакцин, что открыло новые перспективы для иммунотерапии. Таким образом, транспортная иммунология прошла путь от описания отдельных феноменов до системного понимания механизмов, лежащих в основе иммунного надзора и защиты организма.</w:t>
      </w:r>
    </w:p>
    <w:p>
      <w:pPr>
        <w:pStyle w:val="Heading1"/>
        <w:pageBreakBefore/>
        <w:spacing w:line="360" w:before="0" w:after="0"/>
        <w:jc w:val="center"/>
      </w:pPr>
      <w:r>
        <w:t xml:space="preserve">СОВРЕМЕННЫЕ МЕТОДЫ И ТЕХНОЛОГИИ В ТРАНСПОРТНОЙ ИММУНОЛОГИИ</w:t>
      </w:r>
    </w:p>
    <w:p>
      <w:pPr>
        <w:spacing w:line="360" w:before="0" w:after="0"/>
        <w:ind w:firstLine="720"/>
        <w:jc w:val="both"/>
      </w:pPr>
      <w:r>
        <w:t xml:space="preserve">характеризуются значительным прогрессом, обусловленным интеграцией междисциплинарных подходов, включая молекулярную биологию, биоинженерию, нанотехнологии и вычислительные науки. Одним из ключевых направлений является разработка высокочувствительных иммуноаналитических систем, позволяющих детектировать маркеры иммунного ответа с высокой точностью. В частности, методы иммуноферментного анализа (ИФА) и иммунохроматографии (ИХА) модифицированы для использования в условиях транспорта, обеспечивая экспресс-диагностику инфекционных агентов и оценку иммунного статуса в режиме реального времени.  
Важным достижением стало внедрение микрочиповых технологий, основанных на принципах мультиплексного анализа. Такие платформы позволяют одновременно определять широкий спектр цитокинов, хемокинов и других иммунологических маркеров, что существенно повышает эффективность мониторинга иммунных реакций. Например, Luminex-технология, использующая магнитные микросферы с флуоресцентной детекцией, обеспечивает высокую пропускную способность и чувствительность, что критически важно для скрининга больших популяций в условиях транспортных узлов.  
Развитие нанотехнологий открыло новые перспективы в создании транспортных иммунобиосенсоров. Наноструктурированные материалы, такие как углеродные нанотрубки, квантовые точки и металлические наночастицы, применяются для усиления сигнала и повышения специфичности детекции. В частности, золотые наночастицы, функционализированные антителами, используются в латеральных иммунохроматографических тестах для визуализации результатов без необходимости сложного оборудования.  
Особое внимание уделяется разработке портативных устройств для полевой диагностики, совместимых с мобильными платформами. Системы на основе смартфонов, оснащенные миниатюрными спектрометрами или микроскопами, позволяют проводить иммунологические тесты в удаленных регионах и зонах с ограниченной инфраструктурой. Такие решения особенно актуальны для контроля эпидемиологической ситуации в транспортных коридорах, где требуется оперативное выявление патогенов.  
Кроме того, применение искусственного интеллекта и машинного обучения для анализа иммунологических данных значительно ускоряет интерпретацию результатов. Алгоритмы глубокого обучения используются для прогнозирования динамики иммунного ответа, идентификации биомаркеров и оптимизации протоколов вакцинации. Например, нейросетевые модели, обученные на больших массивах иммунологических данных, способны выявлять закономерности, недоступные для традиционных статистических методов.  
Перспективным направлением является разработка биомиметических систем, имитирующих естественные иммунные процессы. Искусственные лимфоидные ткани и органы-на-чипе позволяют моделировать транспорт иммунных клеток и изучать их взаимодействие в контролируемых условиях. Эти технологии способствуют углубленному пониманию механизмов иммунной регуляции и поиску новых терапевтических стратегий.  
Таким образом, современные методы и технологии в транспортной иммунологии представляют собой динамично развивающуюся область, где сочетание инновационных аналитических платформ, наноматериалов и цифровых решений обеспечивает прорыв в диагностике, мониторинге и управлении иммунными процессами в условиях глобальной мобильности.</w:t>
      </w:r>
    </w:p>
    <w:p>
      <w:pPr>
        <w:pStyle w:val="Heading1"/>
        <w:pageBreakBefore/>
        <w:spacing w:line="360" w:before="0" w:after="0"/>
        <w:jc w:val="center"/>
      </w:pPr>
      <w:r>
        <w:t xml:space="preserve">КЛИНИЧЕСКОЕ ПРИМЕНЕНИЕ И ПЕРСПЕКТИВЫ ТРАНСПОРТНОЙ ИММУНОЛОГИИ</w:t>
      </w:r>
    </w:p>
    <w:p>
      <w:pPr>
        <w:spacing w:line="360" w:before="0" w:after="0"/>
        <w:ind w:firstLine="720"/>
        <w:jc w:val="both"/>
      </w:pPr>
      <w:r>
        <w:t xml:space="preserve">Клиническое применение транспортной иммунологии охватывает широкий спектр направлений, связанных с доставкой терапевтических агентов, вакцин и диагностических маркеров с использованием иммунологических механизмов. Одним из ключевых аспектов является разработка систем направленной доставки лекарственных препаратов, основанных на взаимодействии антиген-антитело. Такие системы позволяют минимизировать побочные эффекты за счет селективного накопления активных веществ в целевых тканях. Например, конъюгаты моноклональных антител с цитостатиками применяются в онкологии для адресной терапии злокачественных новообразований, что значительно повышает эффективность лечения при снижении системной токсичности.  
Перспективным направлением является использование наночастиц, функционализированных антителами или лигандами к рецепторам иммунных клеток. Подобные системы демонстрируют высокую эффективность в доставке РНК- и ДНК-вакцин, что особенно актуально в контексте разработки новых поколений вакцин против инфекционных заболеваний. Транспортная иммунология также играет важную роль в создании биосенсоров для ранней диагностики патологий. Иммуноаналитические методы, основанные на специфическом связывании маркеров заболевания с антителами, позволяют детектировать минимальные концентрации биомолекул, что существенно повышает точность диагностики.  
В области регенеративной медицины транспортная иммунология открывает возможности для направленной доставки стволовых клеток и факторов роста в поврежденные ткани. Использование иммунологических векторов обеспечивает прецизионное наведение терапевтических агентов, что способствует ускорению репаративных процессов. Кроме того, активно исследуются подходы к модуляции иммунного ответа с помощью транспортных систем, что может быть применено в лечении аутоиммунных заболеваний и аллергических реакций.  
Перспективы развития транспортной иммунологии связаны с интеграцией достижений генной инженерии, биоинформатики и нанотехнологий. Создание персонализированных иммунотранспортных систем, учитывающих индивидуальные особенности пациента, позволит повысить эффективность терапии. Важным направлением является разработка методов преодоления биологических барьеров, таких как гематоэнцефалический барьер, что расширит возможности лечения нейродегенеративных заболеваний. Дальнейшие исследования в этой области могут привести к созданию принципиально новых терапевтических стратегий, основанных на точном контроле иммунных процессов и целенаправленной доставке биологически активных веществ.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транспортной иммунологии представляет собой динамично развивающуюся область науки, объединяющую достижения иммунологии, трансплантологии, молекулярной биологии и биотехнологии. Проведённый анализ современных исследований демонстрирует значительный прогресс в понимании механизмов транспорта иммунокомпетентных клеток, их взаимодействия с микроокружением и роли в поддержании иммунного гомеостаза. Особое внимание уделено разработке инновационных методов модуляции иммунных реакций, включая применение наноносителей для целевой доставки иммуномодуляторов, что открывает новые перспективы в терапии аутоиммунных заболеваний, аллергий и злокачественных новообразований.  
Важным аспектом является изучение трансплантационного иммунитета, где достигнуты существенные успехи в преодолении реакций отторжения за счёт совершенствования протоколов иммуносупрессии и разработки персонализированных подходов. Кроме того, углублённое исследование молекулярных основ миграции иммунных клеток позволило выявить новые мишени для фармакологического воздействия, что способствует созданию более эффективных и безопасных лекарственных препаратов.  
Перспективы дальнейших исследований связаны с интеграцией методов искусственного интеллекта и машинного обучения для прогнозирования иммунных реакций, а также с развитием генной и клеточной терапии. Углубление знаний о транспорте иммунных клеток в различных физиологических и патологических условиях будет способствовать разработке принципиально новых стратегий диагностики и лечения широкого спектра заболеваний. Таким образом, транспортная иммунология продолжает оставаться одной из наиболее перспективных и востребованных областей современной медицины и биологии, требующей дальнейшего междисциплинарного изучения.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Janeway, C.A., Travers, P., Walport, M., Shlomchik, M.J.. Immunobiology: The Immune System in Health and Disease. 2001 (book)</w:t>
      </w:r>
    </w:p>
    <w:p>
      <w:pPr>
        <w:spacing w:line="360" w:before="0" w:after="0"/>
        <w:ind w:firstLine="720"/>
        <w:jc w:val="both"/>
      </w:pPr>
      <w:r>
        <w:t xml:space="preserve">2. Abbas, A.K., Lichtman, A.H., Pillai, S.. Cellular and Molecular Immunology. 2017 (book)</w:t>
      </w:r>
    </w:p>
    <w:p>
      <w:pPr>
        <w:spacing w:line="360" w:before="0" w:after="0"/>
        <w:ind w:firstLine="720"/>
        <w:jc w:val="both"/>
      </w:pPr>
      <w:r>
        <w:t xml:space="preserve">3. Murphy, K., Weaver, C.. Janeway's Immunobiology. 2016 (book)</w:t>
      </w:r>
    </w:p>
    <w:p>
      <w:pPr>
        <w:spacing w:line="360" w:before="0" w:after="0"/>
        <w:ind w:firstLine="720"/>
        <w:jc w:val="both"/>
      </w:pPr>
      <w:r>
        <w:t xml:space="preserve">4. Gould, D.S., Auchincloss, H.. Direct and indirect recognition: the role of MHC antigens in graft rejection. 1999 (article)</w:t>
      </w:r>
    </w:p>
    <w:p>
      <w:pPr>
        <w:spacing w:line="360" w:before="0" w:after="0"/>
        <w:ind w:firstLine="720"/>
        <w:jc w:val="both"/>
      </w:pPr>
      <w:r>
        <w:t xml:space="preserve">5. Wood, K.J., Goto, R.. Mechanisms of rejection: current perspectives. 2012 (article)</w:t>
      </w:r>
    </w:p>
    <w:p>
      <w:pPr>
        <w:spacing w:line="360" w:before="0" w:after="0"/>
        <w:ind w:firstLine="720"/>
        <w:jc w:val="both"/>
      </w:pPr>
      <w:r>
        <w:t xml:space="preserve">6. Lechler, R.I., Sykes, M., Thomson, A.W., Turka, L.A.. Organ transplantation—how much of the promise has been realized?. 2005 (article)</w:t>
      </w:r>
    </w:p>
    <w:p>
      <w:pPr>
        <w:spacing w:line="360" w:before="0" w:after="0"/>
        <w:ind w:firstLine="720"/>
        <w:jc w:val="both"/>
      </w:pPr>
      <w:r>
        <w:t xml:space="preserve">7. Sayegh, M.H., Carpenter, C.B.. Transplantation 50 years later—progress, challenges, and promises. 2004 (article)</w:t>
      </w:r>
    </w:p>
    <w:p>
      <w:pPr>
        <w:spacing w:line="360" w:before="0" w:after="0"/>
        <w:ind w:firstLine="720"/>
        <w:jc w:val="both"/>
      </w:pPr>
      <w:r>
        <w:t xml:space="preserve">8. NIH National Institute of Allergy and Infectious Diseases. Transplant Immunology. 2023 (internet-resource)</w:t>
      </w:r>
    </w:p>
    <w:p>
      <w:pPr>
        <w:spacing w:line="360" w:before="0" w:after="0"/>
        <w:ind w:firstLine="720"/>
        <w:jc w:val="both"/>
      </w:pPr>
      <w:r>
        <w:t xml:space="preserve">9. American Society of Transplantation. Immunology of Transplantation. 2022 (internet-resource)</w:t>
      </w:r>
    </w:p>
    <w:p>
      <w:pPr>
        <w:spacing w:line="360" w:before="0" w:after="0"/>
        <w:ind w:firstLine="720"/>
        <w:jc w:val="both"/>
      </w:pPr>
      <w:r>
        <w:t xml:space="preserve">10. Nature Reviews Immunology. Special Issue: Transplantation Immunology.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2025-07-02T07:11:01.058Z</dcterms:created>
  <dcterms:modified xsi:type="dcterms:W3CDTF">2025-07-02T07:11:01.058Z</dcterms:modified>
</cp:coreProperties>
</file>

<file path=docProps/custom.xml><?xml version="1.0" encoding="utf-8"?>
<Properties xmlns="http://schemas.openxmlformats.org/officeDocument/2006/custom-properties" xmlns:vt="http://schemas.openxmlformats.org/officeDocument/2006/docPropsVTypes"/>
</file>