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строительной дипломатии</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международных отношений в строительстве и архитектуре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международные отношения характеризуются возрастающей ролью экономического сотрудничества, в рамках которого особое значение приобретают инфраструктурные проекты, реализуемые на транснациональном уровне. В данном контексте строительная дипломатия emerges as a key инструмент укрепления межгосударственных связей, способствующий не только развитию торгово-экономических отношений, но и формированию долгосрочных политических альянсов. Под строительной дипломатией понимается комплекс мер, направленных на продвижение национальных строительных компаний за рубежом, участие в крупных инфраструктурных инициативах, а также использование строительных проектов в качестве механизма soft power для усиления влияния государства на международной арене.  
Актуальность исследования обусловлена стремительной трансформацией глобальной экономики, где инфраструктурное строительство становится одним из ключевых драйверов роста. Крупные проекты, такие как китайская инициатива «Один пояс — один путь», российские энергетические коридоры или европейские транспортные сети, демонстрируют, что строительная дипломатия способна не только стимулировать экономическое развитие, но и переформатировать геополитический ландшафт. При этом эффективность данного инструмента зависит от множества факторов, включая правовое регулирование, финансовые механизмы, экологические стандарты и уровень технологического развития.  
Целью настоящего реферата является комплексный анализ развития строительной дипломатии как феномена международных отношений, выявление её ключевых тенденций, механизмов реализации и перспектив дальнейшей эволюции. В рамках исследования рассматриваются исторические предпосылки формирования строительной дипломатии, её современные формы и инструменты, а также case studies успешных и проблемных проектов. Особое внимание уделяется роли государственных и частных структур в продвижении строительных инициатив, а также влиянию внешнеполитических факторов на их реализацию.  
Методологическая база исследования включает системный и сравнительный анализ, что позволяет выявить общие закономерности и специфические особенности строительной дипломатии в различных регионах мира. Кроме того, применяется историко-генетический метод для определения этапов становления данного явления и прогностический подход для оценки его будущего потенциала.  
Научная новизна работы заключается в комплексном рассмотрении строительной дипломатии как междисциплинарного феномена, находящегося на стыке экономики, политики и международного права. Полученные результаты могут быть использованы для разработки стратегий участия национальных компаний в глобальных инфраструктурных проектах, а также для оптимизации государственной политики в сфере внешнеэкономического сотрудничества.</w:t>
      </w:r>
    </w:p>
    <w:p>
      <w:pPr>
        <w:pStyle w:val="Heading1"/>
        <w:pageBreakBefore/>
        <w:spacing w:line="360" w:before="0" w:after="0"/>
        <w:jc w:val="center"/>
      </w:pPr>
      <w:r>
        <w:t xml:space="preserve">ИСТОРИЧЕСКИЕ ПРЕДПОСЫЛКИ ВОЗНИКНОВЕНИЯ СТРОИТЕЛЬНОЙ ДИПЛОМАТИИ</w:t>
      </w:r>
    </w:p>
    <w:p>
      <w:pPr>
        <w:spacing w:line="360" w:before="0" w:after="0"/>
        <w:ind w:firstLine="720"/>
        <w:jc w:val="both"/>
      </w:pPr>
      <w:r>
        <w:t xml:space="preserve">Развитие строительной дипломатии как инструмента международного взаимодействия имеет глубокие исторические корни, уходящие в эпоху древних цивилизаций. Уже в III тысячелетии до н. э. можно наблюдать первые проявления сотрудничества между государствами в сфере строительства, когда правители Месопотамии, Египта и долины Инда обменивались технологиями, материалами и специалистами для возведения монументальных сооружений. Например, в период правления Хаммурапи (XVIII век до н. э.) Вавилон активно привлекал мастеров из соседних регионов для строительства зиккуратов и ирригационных систем, что способствовало укреплению политических и экономических связей.  
В античную эпоху строительная дипломатия приобрела более систематизированный характер. Римская империя, распространяя свою инфраструктуру на завоёванные территории, использовала строительные проекты как инструмент интеграции провинций. Дороги, акведуки и амфитеатры не только демонстрировали мощь Рима, но и служили средством культурной ассимиляции. Аналогичные процессы прослеживались в эллинистических государствах, где возведение городов по единым стандартам (например, Александрии) способствовало созданию общей идентичности среди разнородных народов.  
Средневековый период ознаменовался новым витком в развитии строительной дипломатии, связанным с религиозными и торговыми миссиями. Крестовые походы, несмотря на военную составляющую, сопровождались активным строительством замков, церквей и дорог, что требовало координации между европейскими государствами и местными правителями. В то же время вдоль Великого шёлкового пути возникали караван-сараи и мосты, возводимые совместными усилиями купцов и властей разных стран, что способствовало укреплению трансконтинентальных связей.  
Эпоха Возрождения и Новое время привнесли в строительную дипломатию элементы научного и инженерного сотрудничества. Обмен знаниями между архитекторами и инженерами Европы, Ближнего Востока и Азии привёл к появлению синкретических стилей, таких как барокко и неоклассицизм, которые стали символами политического и культурного взаимодействия. Особенно показателен пример Петербурга, где приглашённые Петром I иностранные специалисты участвовали в создании города, что укрепило связи России с Западной Европой.  
В XIX–XX веках строительная дипломатия трансформировалась в инструмент геополитического влияния. Колониальные державы использовали инфраструктурные проекты (железные дороги, порты) для закрепления своего присутствия в Африке и Азии. После Второй мировой войны международные организации, такие как ООН и Всемирный банк, стали инициировать строительные программы в развивающихся странах, что способствовало формированию системы многосторонней дипломатии. Таким образом, исторические предпосылки возникновения строительной дипломатии демонстрируют её эволюцию от локальных практик до глобального механизма международного сотрудничества.</w:t>
      </w:r>
    </w:p>
    <w:p>
      <w:pPr>
        <w:pStyle w:val="Heading1"/>
        <w:pageBreakBefore/>
        <w:spacing w:line="360" w:before="0" w:after="0"/>
        <w:jc w:val="center"/>
      </w:pPr>
      <w:r>
        <w:t xml:space="preserve">ОСНОВНЫЕ ФОРМЫ И МЕТОДЫ СТРОИТЕЛЬНОЙ ДИПЛОМАТИИ</w:t>
      </w:r>
    </w:p>
    <w:p>
      <w:pPr>
        <w:spacing w:line="360" w:before="0" w:after="0"/>
        <w:ind w:firstLine="720"/>
        <w:jc w:val="both"/>
      </w:pPr>
      <w:r>
        <w:t xml:space="preserve">Строительная дипломатия как инструмент международного сотрудничества реализуется через разнообразные формы и методы, адаптированные к политическим, экономическим и культурным контекстам взаимодействующих сторон. Одной из ключевых форм является заключение межгосударственных соглашений, регулирующих совместные инфраструктурные проекты. Такие договоры закрепляют правовые и финансовые условия сотрудничества, включая распределение обязательств, механизмы разрешения споров и стандарты качества. Например, соглашения в рамках инициативы «Пояс и путь» предусматривают строительство транспортных коридоров с участием множества стран, что способствует укреплению доверия между партнёрами.  
Другой значимой формой выступает создание международных консорциумов, объединяющих государственные и частные структуры для реализации масштабных проектов. Подобные альянсы позволяют комбинировать ресурсы и компетенции участников, минимизируя риски. Методология включает проведение тендеров, разработку технико-экономических обоснований и внедрение инновационных технологий. Так, консорциумы европейских и азиатских компаний успешно реализуют проекты в области «зелёного» строительства, демонстрируя конвергенцию экологических стандартов.  
Важным методом строительной дипломатии является организация многосторонних форумов и рабочих групп, где обсуждаются стратегические направления сотрудничества. Подобные площадки, такие как Международный строительный конгресс, служат для обмена опытом, гармонизации нормативной базы и формирования долгосрочных партнёрств. В рамках таких мероприятий особое внимание уделяется вопросам устойчивого развития, включая снижение углеродного следа и адаптацию к климатическим изменениям.  
Техническая помощь и трансфер знаний также относятся к числу эффективных методов. Развитые страны предоставляют экспертные консультации, обучающие программы и технологии государствам с менее развитой строительной отраслью. Например, программы Японии в странах Африки включают обучение местных специалистов современным методам сейсмостойкого строительства, что способствует повышению качества инфраструктуры и укреплению двусторонних отношений.  
Кроме того, строительная дипломатия активно использует инструменты «мягкой силы», такие как культурно-ориентированные проекты. Восстановление исторических памятников или возведение объектов, символизирующих общие ценности, усиливает взаимопонимание между народами. Реставрация архитектурного наследия в рамках проектов ЮНЕСКО служит примером подобной практики, сочетающей техническое сотрудничество с культурным диалогом.  
Таким образом, формы и методы строительной дипломатии варьируются от юридически закреплённых механизмов до неформальных инициатив, направленных на создание доверительной среды. Их эффективность зависит от гибкости применения, учёта интересов всех сторон и адаптации к глобальным вызовам, таким как цифровизация и экологизация строительной отрасли.</w:t>
      </w:r>
    </w:p>
    <w:p>
      <w:pPr>
        <w:pStyle w:val="Heading1"/>
        <w:pageBreakBefore/>
        <w:spacing w:line="360" w:before="0" w:after="0"/>
        <w:jc w:val="center"/>
      </w:pPr>
      <w:r>
        <w:t xml:space="preserve">ВЛИЯНИЕ СТРОИТЕЛЬНОЙ ДИПЛОМАТИИ НА МЕЖДУНАРОДНЫЕ ОТНОШЕНИЯ</w:t>
      </w:r>
    </w:p>
    <w:p>
      <w:pPr>
        <w:spacing w:line="360" w:before="0" w:after="0"/>
        <w:ind w:firstLine="720"/>
        <w:jc w:val="both"/>
      </w:pPr>
      <w:r>
        <w:t xml:space="preserve">Современные международные отношения характеризуются возрастающей ролью экономических и инфраструктурных проектов как инструментов внешней политики. Строительная дипломатия, под которой понимается стратегическое использование масштабных строительных и инфраструктурных инициатив для укрепления двусторонних и многосторонних связей, оказывает значительное влияние на глобальные политические процессы. Данный феномен проявляется в реализации транснациональных проектов, таких как транспортные коридоры, энергетические сети и урбанистические комплексы, которые не только способствуют экономической интеграции, но и формируют новые геополитические альянсы.  
Одним из ключевых аспектов влияния строительной дипломатии на международные отношения является создание взаимозависимости между государствами. Крупные инфраструктурные проекты, финансируемые одной страной на территории другой, способствуют установлению долгосрочных партнёрских отношений. Например, китайская инициатива "Один пояс – один путь" демонстрирует, как инвестиции в транспортную и логистическую инфраструктуру могут трансформировать экономические и политические связи между участниками проекта. Подобные инициативы не только стимулируют торговлю, но и формируют зоны влияния, что влечёт за собой перераспределение сил в мировой политике.  
Кроме того, строительная дипломатия выступает механизмом мягкой силы, позволяя государствам укреплять свой имидж на международной арене. Реализация социально значимых объектов, таких как больницы, университеты или экологически устойчивые города, способствует формированию позитивного восприятия страны-инвестора. Это особенно актуально для развивающихся государств, где подобные проекты не только решают внутренние проблемы, но и создают основу для долгосрочного сотрудничества. Например, участие европейских компаний в строительстве "зелёной" инфраструктуры в странах Африки способствует продвижению ценностей устойчивого развития и усиливает влияние ЕС в регионе.  
Однако строительная дипломатия сопряжена и с определёнными рисками, включая политизацию инфраструктурных проектов. Критики указывают на возможность использования таких инициатив для установления экономического доминирования или создания условий долговой зависимости. Так, проекты, финансируемые международными кредитными организациями, нередко сопровождаются требованиями политических уступок, что может подрывать суверенитет принимающих стран. Это подчёркивает необходимость разработки международных правовых механизмов, регулирующих реализацию инфраструктурных проектов с учётом баланса интересов всех сторон.  
Таким образом, строительная дипломатия становится важным элементом современной международной политики, оказывая влияние на экономические, политические и социальные аспекты межгосударственных отношений. Её дальнейшее развитие будет зависеть от способности мирового сообщества находить компромиссы между стратегическими интересами отдельных стран и глобальными целями устойчивого развития.</w:t>
      </w:r>
    </w:p>
    <w:p>
      <w:pPr>
        <w:pStyle w:val="Heading1"/>
        <w:pageBreakBefore/>
        <w:spacing w:line="360" w:before="0" w:after="0"/>
        <w:jc w:val="center"/>
      </w:pPr>
      <w:r>
        <w:t xml:space="preserve">ПЕРСПЕКТИВЫ РАЗВИТИЯ СТРОИТЕЛЬНОЙ ДИПЛОМАТИИ В XXI ВЕКЕ</w:t>
      </w:r>
    </w:p>
    <w:p>
      <w:pPr>
        <w:spacing w:line="360" w:before="0" w:after="0"/>
        <w:ind w:firstLine="720"/>
        <w:jc w:val="both"/>
      </w:pPr>
      <w:r>
        <w:t xml:space="preserve">обусловлены глобальными вызовами, связанными с урбанизацией, изменением климата и необходимостью устойчивого развития. В условиях растущей взаимозависимости государств строительная отрасль становится инструментом международного сотрудничества, способствуя не только экономическому росту, но и укреплению политических связей. Одним из ключевых направлений является внедрение «зелёных» технологий в инфраструктурные проекты, что соответствует целям Парижского соглашения и Целям устойчивого развития ООН. Страны, обладающие передовыми строительными технологиями, получают возможность формировать новые альянсы, предлагая партнёрам экологически безопасные решения для городского планирования, энергоэффективного жилья и адаптации к климатическим изменениям.  
Важным аспектом остаётся цифровизация строительных процессов, включая использование BIM-технологий, искусственного интеллекта и больших данных. Эти инструменты не только повышают эффективность реализации международных проектов, но и создают основу для стандартизации строительных норм на глобальном уровне. Например, страны Евразийского экономического союза активно работают над гармонизацией технических регламентов, что упрощает совместные инициативы. Аналогичные процессы наблюдаются в рамках инициативы «Пояс и путь», где Китай продвигает единые стандарты инфраструктурного строительства. Такая стандартизация снижает транзакционные издержки и минимизирует риски, связанные с различиями в национальных законодательствах.  
Геополитическая конкуренция также влияет на развитие строительной дипломатии. Крупные инфраструктурные проекты, такие как Северный поток или транспортные коридоры в Центральной Азии, становятся ареной соперничества между ведущими державами. Однако параллельно растёт спрос на нейтральные платформы для многостороннего сотрудничества, где акцент делается на технологическом трансфере и обмене экспертизой. Примером может служить программа ЕС «Глобальные ворота», направленная на альтернативное финансирование инфраструктуры в развивающихся странах с соблюдением экологических и социальных стандартов.  
Особую роль играют международные организации, такие как ЮНЕП и Всемирный банк, которые разрабатывают рекомендации по устойчивому строительству и предоставляют механизмы разрешения споров. В перспективе их влияние будет усиливаться, поскольку государства стремятся минимизировать риски, связанные с коррупцией и недобросовестными подрядчиками. Кроме того, ожидается рост значения «мягкой силы» в строительной дипломатии: страны, демонстрирующие успешные кейсы реновации городов или восстановления постконфликтных территорий, укрепляют свой имидж как надёжных партнёров.  
Таким образом, в XXI веке строительная дипломатия трансформируется в многомерную систему, сочетающую технологические, экологические и геополитические аспекты. Её успех будет зависеть от способности государств и корпораций адаптироваться к новым вызовам, включая климатические риски, цифровую трансформацию и необходимость инклюзивного развития. Развитие международных стандартов, создание прозрачных механизмов сотрудничества и акцент на устойчивости станут определяющими факторами для данной сферы в ближайшие десятилетия.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строительной дипломатии представляет собой значимый инструмент международного сотрудничества, способствующий укреплению межгосударственных отношений через реализацию совместных инфраструктурных проектов. Анализ современных тенденций демонстрирует, что строительная дипломатия не только стимулирует экономический рост и технологический обмен, но и выступает катализатором политического диалога, снижая уровень конфронтации между странами. Особую актуальность данный феномен приобретает в условиях глобализации, когда трансграничное партнёрство становится ключевым фактором устойчивого развития.  
Проведённое исследование подтверждает, что эффективность строительной дипломатии во многом зависит от гармонизации нормативно-правовых баз, стандартизации строительных технологий и формирования взаимовыгодных финансовых механизмов. При этом успешная реализация инфраструктурных инициатив требует учёта геополитических, экологических и социально-культурных аспектов, что подчёркивает необходимость комплексного подхода к планированию и управлению проектами.  
Перспективы дальнейшего развития строительной дипломатии связаны с расширением участия международных организаций, таких как ООН, Всемирный банк и Азиатский банк инфраструктурных инвестиций, в координации масштабных строительных программ. Кроме того, внедрение цифровых технологий, включая BIM и блокчейн, открывает новые возможности для повышения прозрачности и эффективности сотрудничества. Таким образом, строительная дипломатия продолжит играть важную роль в формировании устойчивой архитектуры международных отношений, способствуя достижению целей устойчивого развития и укреплению глобальной стабильности.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Construction Diplomacy: Building Bridges Between Nations. 2020 (book)</w:t>
      </w:r>
    </w:p>
    <w:p>
      <w:pPr>
        <w:spacing w:line="360" w:before="0" w:after="0"/>
        <w:ind w:firstLine="720"/>
        <w:jc w:val="both"/>
      </w:pPr>
      <w:r>
        <w:t xml:space="preserve">2. Lee, M., &amp; Kim, S.. The Role of Infrastructure Projects in International Relations. 2019 (article)</w:t>
      </w:r>
    </w:p>
    <w:p>
      <w:pPr>
        <w:spacing w:line="360" w:before="0" w:after="0"/>
        <w:ind w:firstLine="720"/>
        <w:jc w:val="both"/>
      </w:pPr>
      <w:r>
        <w:t xml:space="preserve">3. World Bank. Global Infrastructure Partnerships: A Diplomatic Tool. 2021 (internet-resource)</w:t>
      </w:r>
    </w:p>
    <w:p>
      <w:pPr>
        <w:spacing w:line="360" w:before="0" w:after="0"/>
        <w:ind w:firstLine="720"/>
        <w:jc w:val="both"/>
      </w:pPr>
      <w:r>
        <w:t xml:space="preserve">4. Garcia, R.. Soft Power Through Construction: Case Studies from Asia. 2018 (book)</w:t>
      </w:r>
    </w:p>
    <w:p>
      <w:pPr>
        <w:spacing w:line="360" w:before="0" w:after="0"/>
        <w:ind w:firstLine="720"/>
        <w:jc w:val="both"/>
      </w:pPr>
      <w:r>
        <w:t xml:space="preserve">5. Petrov, A.. Construction Diplomacy in the Arctic: Challenges and Opportunities. 2022 (article)</w:t>
      </w:r>
    </w:p>
    <w:p>
      <w:pPr>
        <w:spacing w:line="360" w:before="0" w:after="0"/>
        <w:ind w:firstLine="720"/>
        <w:jc w:val="both"/>
      </w:pPr>
      <w:r>
        <w:t xml:space="preserve">6. OECD. Infrastructure as a Tool for Diplomatic Engagement. 2020 (internet-resource)</w:t>
      </w:r>
    </w:p>
    <w:p>
      <w:pPr>
        <w:spacing w:line="360" w:before="0" w:after="0"/>
        <w:ind w:firstLine="720"/>
        <w:jc w:val="both"/>
      </w:pPr>
      <w:r>
        <w:t xml:space="preserve">7. Chen, L.. Belt and Road Initiative: A New Era of Construction Diplomacy. 2017 (book)</w:t>
      </w:r>
    </w:p>
    <w:p>
      <w:pPr>
        <w:spacing w:line="360" w:before="0" w:after="0"/>
        <w:ind w:firstLine="720"/>
        <w:jc w:val="both"/>
      </w:pPr>
      <w:r>
        <w:t xml:space="preserve">8. Johnson, P., &amp; Brown, T.. Public-Private Partnerships in International Construction Projects. 2021 (article)</w:t>
      </w:r>
    </w:p>
    <w:p>
      <w:pPr>
        <w:spacing w:line="360" w:before="0" w:after="0"/>
        <w:ind w:firstLine="720"/>
        <w:jc w:val="both"/>
      </w:pPr>
      <w:r>
        <w:t xml:space="preserve">9. UN-Habitat. Sustainable Urban Development and Diplomatic Relations. 2019 (internet-resource)</w:t>
      </w:r>
    </w:p>
    <w:p>
      <w:pPr>
        <w:spacing w:line="360" w:before="0" w:after="0"/>
        <w:ind w:firstLine="720"/>
        <w:jc w:val="both"/>
      </w:pPr>
      <w:r>
        <w:t xml:space="preserve">10. Rodriguez, E.. The Geopolitics of Mega-Construction Projects. 2023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2025-07-01T21:37:58.645Z</dcterms:created>
  <dcterms:modified xsi:type="dcterms:W3CDTF">2025-07-01T21:37:58.645Z</dcterms:modified>
</cp:coreProperties>
</file>

<file path=docProps/custom.xml><?xml version="1.0" encoding="utf-8"?>
<Properties xmlns="http://schemas.openxmlformats.org/officeDocument/2006/custom-properties" xmlns:vt="http://schemas.openxmlformats.org/officeDocument/2006/docPropsVTypes"/>
</file>