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спутниковых технологий</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космических технологий, среди которых особое место занимают спутниковые системы. Их внедрение и совершенствование оказывают трансформационное влияние на различные сферы человеческой деятельности, включая телекоммуникации, навигацию, мониторинг окружающей среды, оборону и фундаментальные научные исследования. Актуальность изучения развития спутниковых технологий обусловлена их возрастающей ролью в глобализированном мире, где обеспечение надежной связи, точного позиционирования и оперативного сбора данных становится критически важным для экономики, безопасности и научных изысканий.  
Исторически становление спутниковых технологий связано с запуском первого искусственного спутника Земли (ИСЗ) — «Спутник-1» в 1957 году, который ознаменовал начало космической эры. С тех пор технологическая эволюция в данной области прошла несколько ключевых этапов: от простых аппаратов, выполняющих ограниченный набор функций, до сложных многофункциональных систем, объединенных в глобальные сети. Важным направлением развития стало миниатюризация спутников, появление нано- и микроспутников, а также внедрение технологий дистанционного зондирования Земли (ДЗЗ) и автоматизированного управления.  
Научная значимость исследования спутниковых технологий заключается в необходимости систематизации знаний об их эволюции, анализе современных тенденций и прогнозировании дальнейших направлений развития. В частности, особый интерес представляют вопросы повышения энергоэффективности спутников, использования новых материалов, внедрения искусственного интеллекта для обработки данных и управления, а также перспективы создания мегасозвездий низкоорбитальных спутников. Кроме того, развитие технологий связано с решением ряда вызовов, таких как проблема космического мусора, необходимость международной координации и вопросы кибербезопасности спутниковых систем.  
Таким образом, изучение развития спутниковых технологий представляет собой междисциплинарную задачу, требующую интеграции знаний из области космического машиностроения, радиоэлектроники, информационных технологий и международного права. Данный реферат направлен на комплексный анализ исторических, технологических и социально-экономических аспектов эволюции спутниковых систем, что позволит не только оценить достигнутый уровень развития, но и определить перспективные векторы дальнейших исследований.</w:t>
      </w:r>
    </w:p>
    <w:p>
      <w:pPr>
        <w:pStyle w:val="Heading1"/>
        <w:pageBreakBefore/>
        <w:spacing w:line="360" w:before="0" w:after="0"/>
        <w:jc w:val="center"/>
      </w:pPr>
      <w:r>
        <w:t xml:space="preserve">ИСТОРИЯ РАЗВИТИЯ СПУТНИКОВЫХ ТЕХНОЛОГИЙ</w:t>
      </w:r>
    </w:p>
    <w:p>
      <w:pPr>
        <w:spacing w:line="360" w:before="0" w:after="0"/>
        <w:ind w:firstLine="720"/>
        <w:jc w:val="both"/>
      </w:pPr>
      <w:r>
        <w:t xml:space="preserve">Развитие спутниковых технологий представляет собой один из ключевых этапов научно-технического прогресса XX–XXI веков. Первые теоретические предпосылки были заложены в трудах К. Э. Циолковского, И. В. Мещерского и других учёных, разработавших основы реактивного движения и космической баллистики. Однако практическая реализация стала возможной лишь в середине XX века благодаря достижениям в области ракетостроения, электроники и материаловедения.  
Первый искусственный спутник Земли, «Спутник-1», был запущен Советским Союзом 4 октября 1957 года. Это событие ознаменовало начало космической эры и продемонстрировало принципиальную возможность создания орбитальных аппаратов. Спутник массой 83,6 кг выполнял простейшие научные задачи, включая измерение плотности верхних слоёв атмосферы, однако его успех стимулировал глобальную гонку космических технологий. В 1958 году США вывели на орбиту «Эксплорер-1», обнаруживший радиационные пояса Земли, что подтвердило значимость спутников для фундаментальных исследований.  
В 1960-е годы спутниковые технологии перешли от экспериментальной стадии к практическому применению. Появились первые метеорологические спутники (TIROS-1, 1960), обеспечившие прогнозирование погоды на основе глобального мониторинга. Одновременно развивалась спутниковая связь: в 1962 году был запущен «Телстар-1», осуществивший первую трансатлантическую телепередачу. Военные программы, такие как американская CORONA и советская «Зенит», заложили основы спутниковой разведки, используя фотографирование поверхности Земли с высоким разрешением.  
1970–1980-е годы характеризовались переходом к специализированным спутниковым системам. Навигационные аппараты (TRANSIT, GPS) позволили определять координаты с высокой точностью, а геостационарные спутники (INTELSAT, «Горизонт») обеспечили глобальную телефонию и телевещание. Развитие микроэлектроники способствовало миниатюризации компонентов, что привело к созданию малых спутников (например, серии OSCAR для радиолюбительской связи).  
Современный этап (с 1990-х годов) отличается коммерциализацией и массовым внедрением спутниковых технологий. Появление низкоорбитальных группировок (Iridium, Globalstar) решило проблему покрытия связью удалённых регионов. Спутники дистанционного зондирования (Landsat, Sentinel) стали инструментом экологического мониторинга, сельского хозяйства и урбанистики. Частные компании (SpaceX, OneWeb) разрабатывают мегасозвездия из тысяч аппаратов, что меняет парадигму доступа к интернету.  
Таким образом, эволюция спутниковых технологий прошла путь от единичных экспериментов до сложных многофункциональных систем, интегрированных в глобальную инфраструктуру. Дальнейшее развитие связано с повышением автономности, снижением стоимости вывода на орбиту и расширением междисциплинарного применения.</w:t>
      </w:r>
    </w:p>
    <w:p>
      <w:pPr>
        <w:pStyle w:val="Heading1"/>
        <w:pageBreakBefore/>
        <w:spacing w:line="360" w:before="0" w:after="0"/>
        <w:jc w:val="center"/>
      </w:pPr>
      <w:r>
        <w:t xml:space="preserve">СОВРЕМЕННЫЕ СПУТНИКОВЫЕ СИСТЕМЫ И ИХ ПРИМЕНЕНИЕ</w:t>
      </w:r>
    </w:p>
    <w:p>
      <w:pPr>
        <w:spacing w:line="360" w:before="0" w:after="0"/>
        <w:ind w:firstLine="720"/>
        <w:jc w:val="both"/>
      </w:pPr>
      <w:r>
        <w:t xml:space="preserve">Современные спутниковые системы представляют собой сложные инженерные комплексы, обеспечивающие широкий спектр функций, включая навигацию, связь, дистанционное зондирование Земли (ДЗЗ) и научные исследования. Их развитие обусловлено прогрессом в микроэлектронике, материаловедении и ракетно-космической технике, что позволило значительно повысить точность, надежность и функциональность аппаратов. Одним из ключевых направлений является глобальная навигационная спутниковая система (ГНСС), включающая такие системы, как GPS (США), ГЛОНАСС (Россия), Galileo (ЕС) и BeiDou (Китай). Эти системы обеспечивают высокоточное позиционирование в реальном времени, что критически важно для транспорта, геодезии, сельского хозяйства и военных приложений. Современные ГНСС используют двухчастотные и многочастотные сигналы, что снижает влияние ионосферных задержек и повышает точность до сантиметрового уровня.  
Другим важным сегментом являются спутники связи, которые делятся на геостационарные (ГСО) и низкоорбитальные (НОО). Геостационарные спутники, такие как Inmarsat, Intelsat и Eutelsat, обеспечивают широкополосный доступ в интернет, телевещание и телефонную связь в удаленных регионах. Однако их недостатком является высокая задержка сигнала из-за большой высоты орбиты (около 36 000 км). В последние годы активно развиваются низкоорбитальные группировки, такие как Starlink (SpaceX), OneWeb и Project Kuiper (Amazon), которые используют сотни или тысячи малых спутников на высотах 500–1200 км. Это позволяет снизить задержку до 20–50 мс, что делает их пригодными для онлайн-игр, видеоконференций и других приложений, чувствительных к времени отклика.  
Спутники ДЗЗ, такие как Landsat (NASA), Sentinel (ЕКА) и Resurs-P (Роскосмос), играют ключевую роль в мониторинге окружающей среды, сельского хозяйства и урбанизации. Они оснащены мультиспектральными и гиперспектральными датчиками, позволяющими анализировать состояние почв, растительности и водных ресурсов с высоким разрешением. Например, данные Sentinel-2 используются для прогнозирования урожайности, обнаружения лесных пожаров и оценки последствий стихийных бедствий. Современные тенденции в ДЗЗ включают использование искусственного интеллекта для автоматической обработки больших объемов данных и миниатюризацию спутников (кубсатов), что снижает стоимость запуска и ускоряет развертывание новых миссий.  
Научные спутники, такие как Hubble, James Webb и Planck, расширяют границы познания в астрофизике и космологии. Они позволяют изучать экзопланеты, черные дыры и реликтовое излучение с беспрецедентной точностью. Развитие технологий охлаждения зеркал и спектрометров нового поколения открывает возможности для обнаружения потенциально обитаемых миров и исследования ранних этапов эволюции Вселенной.  
Таким образом, современные спутниковые системы интегрированы во все сферы человеческой деятельности, от повседневной коммуникации до фундаментальной науки. Их дальнейшее развитие связано с повышением автономности, энергоэффективности и устойчивости к космическим угрозам, таким как радиация и космический мусор.</w:t>
      </w:r>
    </w:p>
    <w:p>
      <w:pPr>
        <w:pStyle w:val="Heading1"/>
        <w:pageBreakBefore/>
        <w:spacing w:line="360" w:before="0" w:after="0"/>
        <w:jc w:val="center"/>
      </w:pPr>
      <w:r>
        <w:t xml:space="preserve">ПЕРСПЕКТИВЫ И ИННОВАЦИИ В СПУТНИКОВЫХ ТЕХНОЛОГИЯХ</w:t>
      </w:r>
    </w:p>
    <w:p>
      <w:pPr>
        <w:spacing w:line="360" w:before="0" w:after="0"/>
        <w:ind w:firstLine="720"/>
        <w:jc w:val="both"/>
      </w:pPr>
      <w:r>
        <w:t xml:space="preserve">Современные тенденции развития спутниковых технологий демонстрируют значительный прогресс в области миниатюризации аппаратов, повышения их энергоэффективности и расширения функциональных возможностей. Одним из ключевых направлений является создание малых спутников, таких как CubeSat и наноспутники, которые позволяют снизить затраты на запуск и ускорить цикл разработки. Эти аппараты активно используются для дистанционного зондирования Земли, мониторинга климатических изменений и тестирования новых технологий в условиях космоса.  
Важным инновационным направлением является внедрение искусственного интеллекта (ИИ) и машинного обучения в системы управления спутниками. Алгоритмы ИИ позволяют оптимизировать обработку больших объёмов данных, получаемых с космических аппаратов, а также повышают автономность их работы. Например, спутники с интеллектуальными системами могут самостоятельно корректировать орбиту, идентифицировать аномалии и принимать решения без вмешательства оператора. Это особенно актуально для группировок спутников, где требуется координация множества аппаратов в реальном времени.  
Перспективным направлением является развитие квантовой связи, обеспечивающей высочайший уровень защиты передаваемых данных. Квантовые спутники, такие как китайский Micius, уже продемонстрировали возможность осуществления защищённой передачи информации на межконтинентальные расстояния. В ближайшие десятилетия ожидается масштабирование этой технологии, что позволит создать глобальную сеть квантовой коммуникации.  
Ещё одной значимой инновацией становится использование электрических двигательных установок (ионных и плазменных), которые постепенно заменяют традиционные химические двигатели. Эти системы обладают высокой удельной импульсной характеристикой, что увеличивает срок активного существования спутников и снижает массу аппаратов. Кроме того, ведутся исследования в области солнечных парусов и других альтернативных методов propulsion, которые могут революционизировать межпланетные миссии.  
Отдельного внимания заслуживает развитие спутниковых группировок для обеспечения глобального интернет-покрытия, таких как Starlink, OneWeb и Kuiper. Эти проекты не только решают проблему цифрового неравенства, но и стимулируют совершенствование технологий межспутниковой связи и управления большими орбитальными созвездиями. Однако их массовое развёртывание вызывает дискуссии относительно засорения околоземного пространства и необходимости регулирования космического трафика.  
В долгосрочной перспективе рассматривается возможность создания орбитальных фабрик и спутников с 3D-печатью, которые смогут производить компоненты непосредственно в космосе. Это снизит зависимость от земных запусков и откроет новые возможности для строительства крупных космических структур. Таким образом, спутниковые технологии продолжают эволюционировать, интегрируя достижения из смежных научных областей и формируя основу для будущих прорывов в освоении космоса.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спутниковых технологий демонстрирует их ключевую роль в современных научных, экономических и социальных процессах. Начиная с запуска первого искусственного спутника Земли в 1957 году, технологии космической связи, навигации и дистанционного зондирования претерпели значительную эволюцию, что позволило существенно расширить их функциональные возможности и сферы применения. Современные спутниковые системы обеспечивают глобальный охват, высокую точность передачи данных и устойчивость к внешним воздействиям, что делает их незаменимыми инструментами в телекоммуникациях, метеорологии, геодезии, обороне и других областях.  
Особого внимания заслуживает прогресс в миниатюризации спутниковых платформ, таких как CubeSat, что снизило стоимость вывода аппаратов на орбиту и открыло новые перспективы для коммерческого и научного использования. Развитие технологий межспутниковой связи и внедрение квантовой криптографии повышают безопасность и надёжность передачи информации, что особенно актуально в условиях роста киберугроз. Кроме того, активное внедрение искусственного интеллекта в обработку спутниковых данных позволяет автоматизировать анализ больших массивов информации, ускоряя принятие решений в реальном времени.  
Однако дальнейшее развитие спутниковых технологий сталкивается с рядом вызовов, включая проблему космического мусора, ограниченность частотного ресурса и необходимость международного регулирования. Решение этих вопросов требует координированных усилий государств, научного сообщества и частного сектора. В перспективе ожидается усиление роли частных компаний в освоении космоса, развитие многоспутниковых группировок и внедрение инновационных технологий, таких как лазерная связь и автономные системы управления.  
Таким образом, спутниковые технологии остаются динамично развивающейся областью, оказывающей значительное влияние на глобальные процессы. Их дальнейшее совершенствование будет способствовать решению актуальных задач человечества, включая обеспечение устойчивого развития, повышение качества жизни и укрепление международной безопасности. Инвестиции в исследования и разработки в данной сфере являются стратегически важными для сохранения технологического лидерства и обеспечения долгосрочного прогресса.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Elbert, Bruce R.. The Satellite Communication Applications Handbook. 2014 (book)</w:t>
      </w:r>
    </w:p>
    <w:p>
      <w:pPr>
        <w:spacing w:line="360" w:before="0" w:after="0"/>
        <w:ind w:firstLine="720"/>
        <w:jc w:val="both"/>
      </w:pPr>
      <w:r>
        <w:t xml:space="preserve">2. Maral, Gérard; Bousquet, Michel. Satellite Communications Systems: Systems, Techniques and Technology. 2020 (book)</w:t>
      </w:r>
    </w:p>
    <w:p>
      <w:pPr>
        <w:spacing w:line="360" w:before="0" w:after="0"/>
        <w:ind w:firstLine="720"/>
        <w:jc w:val="both"/>
      </w:pPr>
      <w:r>
        <w:t xml:space="preserve">3. Pratt, Timothy; Bostian, Charles W.; Allnutt, Jeremy E.. Satellite Communications. 2003 (book)</w:t>
      </w:r>
    </w:p>
    <w:p>
      <w:pPr>
        <w:spacing w:line="360" w:before="0" w:after="0"/>
        <w:ind w:firstLine="720"/>
        <w:jc w:val="both"/>
      </w:pPr>
      <w:r>
        <w:t xml:space="preserve">4. Richharia, Madhavendra; Trachtman, Evgeny. Inmarsat Satellite Communications Services: Past, Present, and Future. 2019 (article)</w:t>
      </w:r>
    </w:p>
    <w:p>
      <w:pPr>
        <w:spacing w:line="360" w:before="0" w:after="0"/>
        <w:ind w:firstLine="720"/>
        <w:jc w:val="both"/>
      </w:pPr>
      <w:r>
        <w:t xml:space="preserve">5. Kolawole, Michael O.. Satellite Communication Engineering. 2002 (book)</w:t>
      </w:r>
    </w:p>
    <w:p>
      <w:pPr>
        <w:spacing w:line="360" w:before="0" w:after="0"/>
        <w:ind w:firstLine="720"/>
        <w:jc w:val="both"/>
      </w:pPr>
      <w:r>
        <w:t xml:space="preserve">6. NASA. Small Satellite Missions. 2023 (internet-resource)</w:t>
      </w:r>
    </w:p>
    <w:p>
      <w:pPr>
        <w:spacing w:line="360" w:before="0" w:after="0"/>
        <w:ind w:firstLine="720"/>
        <w:jc w:val="both"/>
      </w:pPr>
      <w:r>
        <w:t xml:space="preserve">7. European Space Agency (ESA). Satellite Navigation: Galileo. 2023 (internet-resource)</w:t>
      </w:r>
    </w:p>
    <w:p>
      <w:pPr>
        <w:spacing w:line="360" w:before="0" w:after="0"/>
        <w:ind w:firstLine="720"/>
        <w:jc w:val="both"/>
      </w:pPr>
      <w:r>
        <w:t xml:space="preserve">8. Zheng, G.; Ansari, N.. Cognitive Satellite Terrestrial Radios. 2016 (article)</w:t>
      </w:r>
    </w:p>
    <w:p>
      <w:pPr>
        <w:spacing w:line="360" w:before="0" w:after="0"/>
        <w:ind w:firstLine="720"/>
        <w:jc w:val="both"/>
      </w:pPr>
      <w:r>
        <w:t xml:space="preserve">9. Roddy, Dennis. Satellite Communications. 2006 (book)</w:t>
      </w:r>
    </w:p>
    <w:p>
      <w:pPr>
        <w:spacing w:line="360" w:before="0" w:after="0"/>
        <w:ind w:firstLine="720"/>
        <w:jc w:val="both"/>
      </w:pPr>
      <w:r>
        <w:t xml:space="preserve">10. IEEE Xplore. Recent Advances in Satellite Communication Systems.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2025-06-27T18:04:11.230Z</dcterms:created>
  <dcterms:modified xsi:type="dcterms:W3CDTF">2025-06-27T18:04:11.230Z</dcterms:modified>
</cp:coreProperties>
</file>

<file path=docProps/custom.xml><?xml version="1.0" encoding="utf-8"?>
<Properties xmlns="http://schemas.openxmlformats.org/officeDocument/2006/custom-properties" xmlns:vt="http://schemas.openxmlformats.org/officeDocument/2006/docPropsVTypes"/>
</file>