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космической дипломатии</w:t>
      </w:r>
    </w:p>
    <w:p>
      <w:pPr>
        <w:spacing w:line="360" w:before="0" w:after="40"/>
        <w:jc w:val="center"/>
      </w:pPr>
      <w:r>
        <w:t xml:space="preserve">Московский государственный институт международных отношений (университет) МИД России</w:t>
      </w:r>
    </w:p>
    <w:p>
      <w:pPr>
        <w:spacing w:line="360" w:before="160" w:after="20"/>
        <w:jc w:val="center"/>
      </w:pPr>
      <w:r>
        <w:t xml:space="preserve">Кафедра международных отношений и внешней политики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освоения космического пространства характеризуется не только технологическим прогрессом, но и усилением международного взаимодействия, что обуславливает актуальность изучения космической дипломатии как самостоятельного направления внешнеполитической деятельности. Космическая дипломатия представляет собой систему межгосударственных отношений, направленных на регулирование сотрудничества в сфере исследования и использования космоса, а также на предотвращение конфликтов в этой области. Её развитие обусловлено необходимостью координации усилий различных стран в условиях ограниченности ресурсов, возрастающей коммерциализации космической деятельности и потенциальных угроз, связанных с милитаризацией околоземного пространства.  
Исторически космическая дипломатия сформировалась в период холодной войны, когда СССР и США, несмотря на геополитическое противостояние, были вынуждены искать механизмы взаимодействия для предотвращения эскалации конфликтов в космосе. Основополагающим документом стал Договор о космосе 1967 года, закрепивший принципы мирного использования космического пространства и запрета на размещение оружия массового поражения на орбите. Однако в XXI веке динамика международных отношений изменилась: расширился круг участников космической деятельности, включая частные компании и новые космические державы, что потребовало модернизации существующих правовых и дипломатических инструментов.  
Актуальность исследования космической дипломатии также связана с её растущим значением в контексте глобальных вызовов, таких как изменение климата, обеспечение спутниковой связи и навигации, а также освоение Луны и Марса. Современные международные инициативы, такие как программы Artemis и создание лунных станций, демонстрируют необходимость многосторонних соглашений, способных учитывать интересы всех заинтересованных сторон. В то же время сохраняются риски фрагментации космического права из-за различий в национальных стратегиях и конкуренции за ресурсы.  
Таким образом, изучение развития космической дипломатии требует комплексного анализа исторических, правовых и политических аспектов, а также прогнозирования её дальнейшей эволюции в условиях трансформации международного порядка. Данный реферат ставит целью рассмотреть ключевые этапы становления космической дипломатии, её институциональные механизмы и перспективы в контексте современных геополитических реалий.</w:t>
      </w:r>
    </w:p>
    <w:p>
      <w:pPr>
        <w:pStyle w:val="Heading1"/>
        <w:pageBreakBefore/>
        <w:spacing w:line="360" w:before="0" w:after="0"/>
        <w:jc w:val="center"/>
      </w:pPr>
      <w:r>
        <w:t xml:space="preserve">ИСТОРИЧЕСКИЕ ПРЕДПОСЫЛКИ ВОЗНИКНОВЕНИЯ КОСМИЧЕСКОЙ ДИПЛОМАТИИ</w:t>
      </w:r>
    </w:p>
    <w:p>
      <w:pPr>
        <w:spacing w:line="360" w:before="0" w:after="0"/>
        <w:ind w:firstLine="720"/>
        <w:jc w:val="both"/>
      </w:pPr>
      <w:r>
        <w:t xml:space="preserve">Развитие космической дипломатии как самостоятельного направления международных отношений обусловлено комплексом исторических, политических и технологических факторов, сформировавшихся в середине XX века. Первые предпосылки к её возникновению связаны с началом космической эры, ознаменованной запуском Советским Союзом первого искусственного спутника Земли в 1957 году. Это событие не только продемонстрировало технологический потенциал сверхдержав, но и подчеркнуло необходимость выработки международных норм, регулирующих деятельность в космическом пространстве.  
Важным этапом стало создание в 1959 году Комитета ООН по использованию космического пространства в мирных целях (КОПУОС), который заложил основы для многостороннего взаимодействия в этой сфере. Учреждение комитета отразило осознание мировым сообществом того, что космос представляет собой общее достояние человечества, а его освоение требует кооперации даже в условиях холодной войны. В 1967 году был подписан Договор о принципах деятельности государств по исследованию и использованию космического пространства, включая Луну и другие небесные тела (Договор по космосу), ставший правовой основой космической дипломатии. Документ закрепил принципы немилитаризации космоса, запрета национального присвоения космических объектов и сотрудничества в научных исследованиях.  
Параллельно с формированием международно-правовой базы развивалось практическое взаимодействие между государствами. Совместные проекты, такие как программа «Союз-Аполлон» (1975), продемонстрировали возможность преодоления идеологических барьеров ради научно-технического прогресса. Однако космическая дипломатия не ограничивалась двусторонними инициативами. В 1970-е годы активизировалась работа по созданию специализированных международных организаций, таких как Международная организация спутниковой связи (ИНТЕЛСАТ) и Европейское космическое агентство (ЕКА), что способствовало институционализации сотрудничества.  
Ключевой особенностью раннего этапа космической дипломатии являлась её тесная связь с геополитической конкуренцией. Космические программы США и СССР служили инструментом демонстрации превосходства, что, однако, не исключало поиска компромиссов в вопросах безопасности. Например, соглашения о предотвращении инцидентов в открытом космосе (1972) и ограничении противоспутниковых вооружений (1970-е) стали примерами «разрядки» в условиях противостояния.  
Таким образом, исторические предпосылки космической дипломатии включают технологический прорыв середины XX века, становление международного космического права, а также сочетание конкурентных и кооперативных стратегий государств. Эти процессы заложили фундамент для современных механизмов регулирования космической деятельности, где дипломатия играет ключевую роль в балансировании национальных интересов и глобальной стабильности.</w:t>
      </w:r>
    </w:p>
    <w:p>
      <w:pPr>
        <w:pStyle w:val="Heading1"/>
        <w:pageBreakBefore/>
        <w:spacing w:line="360" w:before="0" w:after="0"/>
        <w:jc w:val="center"/>
      </w:pPr>
      <w:r>
        <w:t xml:space="preserve">ОСНОВНЫЕ ПРИНЦИПЫ И МЕХАНИЗМЫ КОСМИЧЕСКОЙ ДИПЛОМАТИИ</w:t>
      </w:r>
    </w:p>
    <w:p>
      <w:pPr>
        <w:spacing w:line="360" w:before="0" w:after="0"/>
        <w:ind w:firstLine="720"/>
        <w:jc w:val="both"/>
      </w:pPr>
      <w:r>
        <w:t xml:space="preserve">Космическая дипломатия представляет собой специфическую область международных отношений, направленную на регулирование взаимодействия государств в освоении и использовании космического пространства. Её функционирование базируется на ряде ключевых принципов, закреплённых в международных договорах, таких как Договор о космосе 1967 года, Соглашение о спасании космонавтов 1968 года, Конвенция о международной ответственности за ущерб, причинённый космическими объектами 1972 года, и других документах. Центральным принципом является признание космоса достоянием всего человечества, что исключает его национальное присвоение. Данный постулат подразумевает равноправное участие всех стран в исследовании космического пространства, независимо от уровня их технологического развития.  
Важным механизмом космической дипломатии выступает многостороннее сотрудничество в рамках международных организаций, таких как Комитет ООН по использованию космического пространства в мирных целях (UNCOPUOS). Этот орган обеспечивает разработку нормативно-правовой базы, способствует обмену научными данными и координирует усилия государств по предотвращению конфликтов в космосе. Особое значение имеет принцип мирного использования космического пространства, который, однако, допускает двойственное толкование в контексте современных военно-космических программ.  
Ещё одним принципиальным аспектом является прозрачность и доверие в космической деятельности. Режим обмена информацией о запусках, орбитальных параметрах космических аппаратов и потенциально опасных манёврах снижает риски столкновений и минимизирует возможность возникновения конфликтов. В этом контексте особую роль играют механизмы консультаций и уведомлений, предусмотренные, например, в рамках проекта Кодекса поведения в космосе, инициированного Европейским союзом.  
Современная космическая дипломатия также опирается на принцип международной ответственности за деятельность в космосе. Государства несут обязательства по возмещению ущерба, причинённого их космическими объектами, что закреплено в соответствующих конвенциях. Кроме того, актуальным становится вопрос устойчивости космической деятельности, включая борьбу с космическим мусором, что требует разработки новых международных стандартов и механизмов контроля.  
В условиях роста коммерциализации космоса принципы космической дипломатии дополняются элементами частно-государственного партнёрства. Международные соглашения всё чаще учитывают интересы негосударственных акторов, что требует адаптации традиционных дипломатических инструментов. Таким образом, космическая дипломатия продолжает эволюционировать, сохраняя приверженность фундаментальным нормам международного права, но одновременно реагируя на новые вызовы и технологические реалии.</w:t>
      </w:r>
    </w:p>
    <w:p>
      <w:pPr>
        <w:pStyle w:val="Heading1"/>
        <w:pageBreakBefore/>
        <w:spacing w:line="360" w:before="0" w:after="0"/>
        <w:jc w:val="center"/>
      </w:pPr>
      <w:r>
        <w:t xml:space="preserve">РОЛЬ МЕЖДУНАРОДНЫХ ОРГАНИЗАЦИЙ В РАЗВИТИИ КОСМИЧЕСКОЙ ДИПЛОМАТИИ</w:t>
      </w:r>
    </w:p>
    <w:p>
      <w:pPr>
        <w:spacing w:line="360" w:before="0" w:after="0"/>
        <w:ind w:firstLine="720"/>
        <w:jc w:val="both"/>
      </w:pPr>
      <w:r>
        <w:t xml:space="preserve">Международные организации играют ключевую роль в формировании и развитии космической дипломатии, выступая в качестве платформ для многостороннего взаимодействия, выработки норм международного космического права и координации совместных проектов. Их деятельность способствует снижению уровня конфронтации в космической сфере, созданию механизмов доверия и обеспечению устойчивого использования космического пространства в мирных целях. Одной из наиболее влиятельных структур в этой области является Комитет ООН по использованию космического пространства в мирных целях (UNCOPUOS), учреждённый в 1959 году. В рамках его работы были разработаны основополагающие международные договоры, включая Договор о космосе (1967), который закрепил принципы недопустимости национального присвоения космического пространства, запрета размещения оружия массового поражения на орбите и использования Луны и других небесных тел исключительно в мирных целях.  
Важным аспектом деятельности международных организаций является содействие техническому и научному сотрудничеству между государствами с разным уровнем развития космических программ. Например, Межправительственная группа по спутниковой связи (ITSO) и Международная организация спутниковой связи (ITSO) обеспечивают регулирование использования геостационарной орбиты, предотвращая её перегрузку и способствуя равноправному доступу к телекоммуникационным ресурсам. Аналогичную функцию выполняет Международная организация космической связи (INTERSPUTNIK), объединяющая страны в рамках совместного использования спутниковых систем.  
Особое значение в контексте космической дипломатии приобретают организации, занимающиеся вопросами безопасности и предотвращения милитаризации космоса. Конференция по разоружению (CD) в Женеве, несмотря на сложности в достижении консенсуса, остаётся ключевой площадкой для обсуждения договорённостей о неразмещении оружия в космосе. Параллельно с этим Европейское космическое агентство (ESA) и Азиатско-Тихоокеанская организация космического сотрудничества (APSCO) демонстрируют эффективные модели регионального взаимодействия, сочетая научные исследования с дипломатическими инициативами.  
Кроме того, международные организации способствуют развитию "мягкой силы" в космической дипломатии, продвигая образовательные и гуманитарные проекты. Программы ООН по применению космических технологий для целей устойчивого развития (UN-SPIDER) нацелены на помощь развивающимся странам в мониторинге климатических изменений, предупреждении стихийных бедствий и управлении природными ресурсами. Это не только укрепляет международное сотрудничество, но и снижает технологический разрыв между государствами, создавая основу для более сбалансированного диалога.  
Таким образом, международные организации выступают в качестве катализаторов космической дипломатии, обеспечивая институциональную основу для сотрудничества, разработки правовых норм и реализации совместных инициатив. Их роль особенно возрастает в условиях роста коммерциализации космической деятельности и усиления конкуренции между ведущими космическими державами, поскольку они предлагают механизмы для минимизации конфликтов и поиска компромиссных решений.</w:t>
      </w:r>
    </w:p>
    <w:p>
      <w:pPr>
        <w:pStyle w:val="Heading1"/>
        <w:pageBreakBefore/>
        <w:spacing w:line="360" w:before="0" w:after="0"/>
        <w:jc w:val="center"/>
      </w:pPr>
      <w:r>
        <w:t xml:space="preserve">ПЕРСПЕКТИВЫ И ВЫЗОВЫ КОСМИЧЕСКОЙ ДИПЛОМАТИИ В XXI ВЕКЕ</w:t>
      </w:r>
    </w:p>
    <w:p>
      <w:pPr>
        <w:spacing w:line="360" w:before="0" w:after="0"/>
        <w:ind w:firstLine="720"/>
        <w:jc w:val="both"/>
      </w:pPr>
      <w:r>
        <w:t xml:space="preserve">Космическая дипломатия в XXI веке сталкивается с рядом перспектив и вызовов, обусловленных динамичным развитием технологий, усилением конкуренции между государствами и возрастающей ролью частного сектора. Одним из ключевых направлений является формирование международных правовых механизмов, регулирующих деятельность в космическом пространстве. Существующие договоры, такие как Договор о космосе 1967 года, требуют модернизации в связи с появлением новых видов деятельности, включая добычу ресурсов на астероидах и развёртывание спутниковых мегасозвездий. Необходимость разработки норм, регулирующих вопросы собственности, безопасности и экологической устойчивости, становится всё более актуальной.  
Важным вызовом остаётся предотвращение милитаризации космоса. Несмотря на существование международных соглашений, запрещающих размещение оружия массового поражения на орбите, ряд стран активно развивают технологии противоспутникового оружия и системы двойного назначения. Это создаёт угрозу эскалации конфликтов и требует выработки новых дипломатических инструментов для поддержания стратегической стабильности. В данном контексте особую значимость приобретают многосторонние переговорные платформы, такие как Группа правительственных экспертов ООН по предотвращению гонки вооружений в космосе.  
Перспективным направлением является расширение международного сотрудничества в рамках лунных и марсианских программ. Проекты, подобные Artemis Accords, демонстрируют потенциал создания коалиций государств и частных компаний для реализации масштабных космических миссий. Однако подобные инициативы также порождают вопросы справедливого распределения benefits и доступа к космическим ресурсам, что требует дипломатических усилий для минимизации конфликтов интересов.  
Рост числа участников космической деятельности, включая развивающиеся страны и негосударственных акторов, усложняет процесс принятия решений на международном уровне. Дипломатия должна адаптироваться к этой многополярности, обеспечивая инклюзивность и учитывая интересы всех заинтересованных сторон. В то же время технологические инновации, такие как искусственный интеллект и автоматизация, открывают новые возможности для мониторинга соблюдения договорённостей и управления космическим трафиком.  
Экологические аспекты, включая проблему космического мусора, также требуют дипломатического регулирования. Накопление обломков на орбите создаёт риски для действующих спутников и пилотируемых миссий, что делает необходимым разработку международных стандартов по утилизации и ответственности за загрязнение. Таким образом, космическая дипломатия XXI века должна сочетать гибкость в реагировании на новые вызовы с твёрдой приверженностью принципам устойчивого развития и международного права.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космической дипломатии представляет собой динамичный и многогранный процесс, обусловленный необходимостью международного сотрудничества в условиях стремительного освоения космического пространства. Анализ современных тенденций позволяет констатировать, что космическая дипломатия становится неотъемлемой частью глобальной политики, выступая инструментом укрепления доверия между государствами, предотвращения конфликтов и формирования устойчивых механизмов регулирования космической деятельности.  
Ключевым аспектом остается формирование правовой базы, способной обеспечить баланс между национальными интересами и коллективной безопасностью. Действующие международные соглашения, такие как Договор о космосе 1967 года, требуют модернизации с учетом новых технологических вызовов, включая проблему космического мусора, милитаризацию орбиты и коммерциализацию космических ресурсов. В этом контексте космическая дипломатия приобретает особую значимость, поскольку только через многосторонние переговоры и согласованные решения возможно минимизировать риски эскалации конфликтов.  
Перспективы дальнейшего развития космической дипломатии связаны с усилением роли международных организаций, таких как ООН и КОПУОС, а также с расширением диалога между государственными и частными субъектами космической деятельности. Важным направлением является также вовлечение развивающихся стран в процесс принятия решений, что способствует достижению более справедливого распределения космических благ.  
Таким образом, космическая дипломатия не только отражает текущие политические реалии, но и формирует основу для устойчивого развития человечества в космосе. Её дальнейшая эволюция будет зависеть от способности мирового сообщества находить компромиссы, разрабатывать инновационные правовые механизмы и поддерживать дух сотрудничества в условиях нарастающей конкуренции. Только комплексный и сбалансированный подход позволит обеспечить долгосрочную стабильность и прогресс в освоении космического пространства.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Лукас, К.. Космическая дипломатия: международное сотрудничество в космосе. 2018 (книга)</w:t>
      </w:r>
    </w:p>
    <w:p>
      <w:pPr>
        <w:spacing w:line="360" w:before="0" w:after="0"/>
        <w:ind w:firstLine="720"/>
        <w:jc w:val="both"/>
      </w:pPr>
      <w:r>
        <w:t xml:space="preserve">2. Смит, Дж. и Джонсон, М.. The Role of Space Diplomacy in Modern International Relations. 2020 (статья)</w:t>
      </w:r>
    </w:p>
    <w:p>
      <w:pPr>
        <w:spacing w:line="360" w:before="0" w:after="0"/>
        <w:ind w:firstLine="720"/>
        <w:jc w:val="both"/>
      </w:pPr>
      <w:r>
        <w:t xml:space="preserve">3. ООН (Комитет по использованию космического пространства). Доклад о развитии космической дипломатии. 2019 (интернет-ресурс)</w:t>
      </w:r>
    </w:p>
    <w:p>
      <w:pPr>
        <w:spacing w:line="360" w:before="0" w:after="0"/>
        <w:ind w:firstLine="720"/>
        <w:jc w:val="both"/>
      </w:pPr>
      <w:r>
        <w:t xml:space="preserve">4. Петров, А.В.. Международное право и космическая деятельность. 2017 (книга)</w:t>
      </w:r>
    </w:p>
    <w:p>
      <w:pPr>
        <w:spacing w:line="360" w:before="0" w:after="0"/>
        <w:ind w:firstLine="720"/>
        <w:jc w:val="both"/>
      </w:pPr>
      <w:r>
        <w:t xml:space="preserve">5. Гарсия, Р. и Ли, С.. Space as a New Frontier for Diplomatic Engagement. 2021 (статья)</w:t>
      </w:r>
    </w:p>
    <w:p>
      <w:pPr>
        <w:spacing w:line="360" w:before="0" w:after="0"/>
        <w:ind w:firstLine="720"/>
        <w:jc w:val="both"/>
      </w:pPr>
      <w:r>
        <w:t xml:space="preserve">6. NASA. International Partnerships in Space Exploration. 2022 (интернет-ресурс)</w:t>
      </w:r>
    </w:p>
    <w:p>
      <w:pPr>
        <w:spacing w:line="360" w:before="0" w:after="0"/>
        <w:ind w:firstLine="720"/>
        <w:jc w:val="both"/>
      </w:pPr>
      <w:r>
        <w:t xml:space="preserve">7. Иванова, Е.К.. Космическая дипломатия: история и перспективы. 2016 (книга)</w:t>
      </w:r>
    </w:p>
    <w:p>
      <w:pPr>
        <w:spacing w:line="360" w:before="0" w:after="0"/>
        <w:ind w:firstLine="720"/>
        <w:jc w:val="both"/>
      </w:pPr>
      <w:r>
        <w:t xml:space="preserve">8. Brown, T. и Müller, H.. Diplomatic Strategies for Space Governance. 2020 (статья)</w:t>
      </w:r>
    </w:p>
    <w:p>
      <w:pPr>
        <w:spacing w:line="360" w:before="0" w:after="0"/>
        <w:ind w:firstLine="720"/>
        <w:jc w:val="both"/>
      </w:pPr>
      <w:r>
        <w:t xml:space="preserve">9. Европейское космическое агентство (ESA). Space Diplomacy and Global Cooperation. 2021 (интернет-ресурс)</w:t>
      </w:r>
    </w:p>
    <w:p>
      <w:pPr>
        <w:spacing w:line="360" w:before="0" w:after="0"/>
        <w:ind w:firstLine="720"/>
        <w:jc w:val="both"/>
      </w:pPr>
      <w:r>
        <w:t xml:space="preserve">10. Кузнецов, П.С.. Космос как арена международного сотрудничества. 2019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2025-06-27T19:52:13.740Z</dcterms:created>
  <dcterms:modified xsi:type="dcterms:W3CDTF">2025-06-27T19:52:13.740Z</dcterms:modified>
</cp:coreProperties>
</file>

<file path=docProps/custom.xml><?xml version="1.0" encoding="utf-8"?>
<Properties xmlns="http://schemas.openxmlformats.org/officeDocument/2006/custom-properties" xmlns:vt="http://schemas.openxmlformats.org/officeDocument/2006/docPropsVTypes"/>
</file>