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компьютерной физиологии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компьютерных наук и моделирования биологических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в области компьютерных технологий и нейронаук привели к формированию новой междисциплинарной области знаний — компьютерной физиологии, которая объединяет методы математического моделирования, машинного обучения и вычислительных алгоритмов с традиционными подходами физиологии для изучения сложных биологических систем. Данное направление открывает принципиально новые возможности для анализа динамики физиологических процессов, прогнозирования патологических состояний и разработки персонализированных медицинских стратегий. Актуальность исследований в этой сфере обусловлена необходимостью углублённого понимания механизмов функционирования живых систем на различных уровнях организации — от молекулярного до организменного.  
Компьютерная физиология базируется на интеграции экспериментальных данных с вычислительными моделями, что позволяет не только воспроизводить известные физиологические явления, но и предсказывать их поведение в условиях, недоступных для прямого экспериментального исследования. Особое значение приобретают методы симуляции нейронных сетей, моделирования сердечно-сосудистой деятельности, анализа биохимических реакций и других ключевых процессов, обеспечивающих гомеостаз организма. Развитие суперкомпьютерных технологий и алгоритмов искусственного интеллекта существенно расширяет границы применимости компьютерной физиологии, делая возможным обработку больших массивов биомедицинских данных и построение высокоточных прогностических моделей.  
Важным аспектом компьютерной физиологии является её вклад в решение прикладных задач медицины, включая разработку цифровых двойников органов, оптимизацию фармакологических воздействий и создание систем поддержки принятия врачебных решений. При этом остаются актуальными методологические вызовы, связанные с верификацией моделей, учётом индивидуальной вариабельности биологических систем и обеспечением интерпретируемости результатов. В данной работе рассматриваются ключевые направления развития компьютерной физиологии, анализируются современные достижения и перспективы дальнейших исследований, а также обсуждаются этические и технические ограничения, возникающие при внедрении вычислительных методов в практическую медицину.</w:t>
      </w:r>
    </w:p>
    <w:p>
      <w:pPr>
        <w:pStyle w:val="Heading1"/>
        <w:pageBreakBefore/>
        <w:spacing w:line="360" w:before="0" w:after="0"/>
        <w:jc w:val="center"/>
      </w:pPr>
      <w:r>
        <w:t xml:space="preserve">ИСТОРИЯ И ПРЕДПОСЫЛКИ РАЗВИТИЯ КОМПЬЮТЕРНОЙ ФИЗИОЛОГИИ</w:t>
      </w:r>
    </w:p>
    <w:p>
      <w:pPr>
        <w:spacing w:line="360" w:before="0" w:after="0"/>
        <w:ind w:firstLine="720"/>
        <w:jc w:val="both"/>
      </w:pPr>
      <w:r>
        <w:t xml:space="preserve">Развитие компьютерной физиологии как самостоятельного научного направления тесно связано с прогрессом в области вычислительной техники, математического моделирования и экспериментальной биологии. Первые попытки применения вычислительных методов для анализа физиологических процессов относятся к середине XX века, когда появились первые электронные компьютеры, способные выполнять сложные расчеты. Одним из ключевых событий стало создание в 1952 году модели Ходжкина—Хаксли, описывающей генерацию и распространение нервных импульсов. Эта работа продемонстрировала возможность использования математических уравнений для точного воспроизведения биологических явлений, что заложило основы дальнейшего развития компьютерного моделирования в физиологии.  
В 1960-х годах с увеличением мощности вычислительных систем началось активное применение компьютеров для анализа данных в нейрофизиологии, кардиологии и других областях. Развитие цифровых методов регистрации сигналов позволило перейти от аналоговых записей к точному количественному анализу. Важным этапом стало появление первых алгоритмов обработки электрокардиограмм (ЭКГ) и электроэнцефалограмм (ЭЭГ), что способствовало формированию вычислительной диагностики. Параллельно развивались методы математического моделирования клеточных и системных процессов, включая моделирование сердечной деятельности, дыхательной системы и нейронных сетей.  
Конец XX века ознаменовался бурным ростом вычислительных возможностей, что привело к созданию сложных многомасштабных моделей, объединяющих молекулярные, клеточные и органные уровни организации. Развитие методов машинного обучения и искусственного интеллекта открыло новые перспективы для анализа больших массивов физиологических данных. В этот период сформировались ключевые направления компьютерной физиологии, такие как биоинформатика, системная биология и вычислительная нейронаука.  
Современный этап развития компьютерной физиологии характеризуется интеграцией экспериментальных и теоретических подходов, использованием суперкомпьютерных технологий и разработкой виртуальных физиологических систем. Важную роль играет междисциплинарное взаимодействие, объединяющее физиологов, математиков, программистов и инженеров. Таким образом, история компьютерной физиологии отражает эволюцию от простых расчетных моделей к сложным системам, способным предсказывать поведение биологических объектов в реальном времени.</w:t>
      </w:r>
    </w:p>
    <w:p>
      <w:pPr>
        <w:pStyle w:val="Heading1"/>
        <w:pageBreakBefore/>
        <w:spacing w:line="360" w:before="0" w:after="0"/>
        <w:jc w:val="center"/>
      </w:pPr>
      <w:r>
        <w:t xml:space="preserve">МЕТОДЫ И ТЕХНОЛОГИИ КОМПЬЮТЕРНОГО МОДЕЛИРОВАНИЯ ФИЗИОЛОГИЧЕСКИХ ПРОЦЕССОВ</w:t>
      </w:r>
    </w:p>
    <w:p>
      <w:pPr>
        <w:spacing w:line="360" w:before="0" w:after="0"/>
        <w:ind w:firstLine="720"/>
        <w:jc w:val="both"/>
      </w:pPr>
      <w:r>
        <w:t xml:space="preserve">Современные методы и технологии компьютерного моделирования физиологических процессов представляют собой комплексный инструментарий, позволяющий исследовать биологические системы на различных уровнях организации — от молекулярного до организменного. Одним из ключевых подходов является математическое моделирование, основанное на дифференциальных уравнениях, описывающих динамику физиологических параметров. Например, модели Ходжкина-Хаксли успешно применяются для анализа генерации и распространения потенциалов действия в нейронах, демонстрируя высокую точность воспроизведения экспериментальных данных. В последние десятилетия получили распространение методы агентного моделирования, которые позволяют учитывать индивидуальные свойства клеток и их взаимодействие в тканях. Такой подход особенно эффективен при изучении иммунных реакций или процессов регенерации, где важную роль играет стохастический характер клеточного поведения.  
Значительный прогресс в компьютерной физиологии связан с развитием технологий машинного обучения и искусственного интеллекта. Нейросетевые алгоритмы используются для анализа больших массивов физиологических данных, выявления скрытых закономерностей и прогнозирования динамики систем. Глубокое обучение применяется, в частности, для интерпретации сигналов электроэнцефалографии и магниторезонансной томографии, что существенно повышает точность диагностики. Отдельное направление составляют гибридные модели, сочетающие детерминированные уравнения с вероятностными методами, что позволяет учитывать как системные закономерности, так и индивидуальную вариабельность биологических процессов.  
Важным аспектом компьютерного моделирования является верификация и валидация разрабатываемых моделей. Для этого используются методы статистического анализа, сравнение с экспериментальными данными, а также кросс-валидация на независимых выборках. Современные вычислительные платформы, такие как NEURON или COPASI, предоставляют исследователям инструменты для многомасштабного моделирования, включая интеграцию данных от молекулярных взаимодействий до системных физиологических реакций. Перспективным направлением является использование технологий виртуальной реальности для визуализации сложных биологических процессов, что способствует более глубокому пониманию их механизмов. Развитие квантовых вычислений открывает новые возможности для моделирования сверхсложных систем, таких как динамика белковых структур или нейронных ансамблей, что ранее было недостижимо из-за ограничений классических вычислительных методов.  
Таким образом, современные методы компьютерного моделирования физиологических процессов представляют собой мощный инструментарий, который продолжает развиваться благодаря интеграции междисциплинарных подходов. Их применение способствует не только углублению фундаментальных знаний о функционировании живых систем, но и решению прикладных задач в медицине, фармакологии и биотехнологии. Дальнейшее совершенствование вычислительных алгоритмов и аппаратных средств обещает расширить границы моделирования, обеспечивая переход к персонализированной медицине и точному прогнозированию динамики патологических состояний.</w:t>
      </w:r>
    </w:p>
    <w:p>
      <w:pPr>
        <w:pStyle w:val="Heading1"/>
        <w:pageBreakBefore/>
        <w:spacing w:line="360" w:before="0" w:after="0"/>
        <w:jc w:val="center"/>
      </w:pPr>
      <w:r>
        <w:t xml:space="preserve">ПРИМЕНЕНИЕ КОМПЬЮТЕРНОЙ ФИЗИОЛОГИИ В МЕДИЦИНЕ И БИОЛОГИИ</w:t>
      </w:r>
    </w:p>
    <w:p>
      <w:pPr>
        <w:spacing w:line="360" w:before="0" w:after="0"/>
        <w:ind w:firstLine="720"/>
        <w:jc w:val="both"/>
      </w:pPr>
      <w:r>
        <w:t xml:space="preserve">демонстрирует значительный прогресс в моделировании биологических процессов, что позволяет углубить понимание механизмов жизнедеятельности и разрабатывать инновационные методы диагностики и терапии. Одним из ключевых направлений является создание виртуальных моделей органов и систем, которые воспроизводят их функционирование с высокой точностью. Например, компьютерное моделирование сердечно-сосудистой системы позволяет анализировать гемодинамические параметры при различных патологиях, таких как атеросклероз или гипертензия, что способствует оптимизации хирургических вмешательств и фармакологической коррекции.  
Важным аспектом является использование вычислительных методов в нейрофизиологии. Современные алгоритмы машинного обучения и искусственные нейронные сети применяются для расшифровки сигналов головного мозга, что открывает новые перспективы в лечении нейродегенеративных заболеваний, таких как болезнь Паркинсона или Альцгеймера. Компьютерные модели нейронных сетей позволяют имитировать процессы синаптической передачи и пластичности, что способствует разработке нейропротезов и интерфейсов "мозг-компьютер".  
В молекулярной биологии и генетике компьютерная физиология играет ключевую роль в анализе больших данных, полученных в результате секвенирования ДНК и РНК. Методы биоинформатики, включая молекулярное докинг и молекулярную динамику, позволяют предсказывать структуру белков и их взаимодействие с потенциальными лекарственными соединениями. Это ускоряет процесс разработки новых препаратов, снижая затраты на доклинические испытания.  
Кроме того, компьютерная физиология активно внедряется в персонализированную медицину. Интеграция клинических данных с математическими моделями метаболизма и иммунного ответа позволяет прогнозировать индивидуальную реакцию пациента на терапию. Например, моделирование фармакокинетики и фармакодинамики конкретного лекарства у пациента с учетом его генетических особенностей минимизирует риск побочных эффектов и повышает эффективность лечения.  
Перспективным направлением остается разработка цифровых двойников человека — комплексных моделей, объединяющих данные о физиологии, биохимии и анатомии конкретного индивида. Такие системы могут использоваться для прогнозирования течения хронических заболеваний, планирования хирургических операций и тестирования новых медицинских технологий in silico. Таким образом, компьютерная физиология становится неотъемлемым инструментом современной медицины и биологии, обеспечивая переход от эмпирических методов к точным, основанным на данных подходам.</w:t>
      </w:r>
    </w:p>
    <w:p>
      <w:pPr>
        <w:pStyle w:val="Heading1"/>
        <w:pageBreakBefore/>
        <w:spacing w:line="360" w:before="0" w:after="0"/>
        <w:jc w:val="center"/>
      </w:pPr>
      <w:r>
        <w:t xml:space="preserve">ПЕРСПЕКТИВЫ И ЭТИЧЕСКИЕ АСПЕКТЫ РАЗВИТИЯ КОМПЬЮТЕРНОЙ ФИЗИОЛОГИИ</w:t>
      </w:r>
    </w:p>
    <w:p>
      <w:pPr>
        <w:spacing w:line="360" w:before="0" w:after="0"/>
        <w:ind w:firstLine="720"/>
        <w:jc w:val="both"/>
      </w:pPr>
      <w:r>
        <w:t xml:space="preserve">Развитие компьютерной физиологии открывает значительные перспективы для медицины, биологии и нейронауки, однако сопровождается рядом этических вызовов, требующих тщательного анализа. Одним из ключевых направлений является моделирование физиологических процессов на уровне клеток, тканей и органов, что позволяет прогнозировать реакции организма на фармакологические воздействия, минимизируя необходимость в доклинических испытаниях на животных. Виртуальные органы и системы, созданные с применением алгоритмов машинного обучения, способны имитировать патологические состояния, что ускоряет разработку персонализированных методов лечения. В перспективе интеграция компьютерных моделей с интерфейсами мозг-компьютер может привести к созданию нейропротезов нового поколения, восстанавливающих утраченные функции нервной системы.  
Однако прогресс в данной области сопряжён с этическими дилеммами, связанными с конфиденциальностью данных и автономией личности. Использование персональных физиологических параметров для построения цифровых двойников требует строгого регулирования, поскольку несанкционированный доступ к таким моделям может привести к злоупотреблениям, включая манипуляцию поведением или дискриминацию на основе предрасположенностей к заболеваниям. Кроме того, вопрос о правовом статусе искусственно созданных физиологических систем остаётся открытым: следует ли рассматривать их как медицинские устройства, биологические объекты или принципиально новые сущности?  
Ещё одним аспектом является потенциальное неравенство в доступе к технологиям компьютерной физиологии. Высокая стоимость разработки и внедрения может ограничить их применение узким кругом коммерческих и научных организаций, что усугубит разрыв между развитыми и развивающимися странами в сфере здравоохранения. Не менее важна проблема ответственности за ошибки алгоритмов: если модель неверно предскажет реакцию организма на лечение, кто будет нести ответственность — разработчик, врач или производитель оборудования?  
Совершенствование нормативной базы и международное сотрудничество необходимы для минимизации рисков. Этические комитеты и регуляторные органы должны разработать стандарты валидации компьютерных моделей, гарантирующие их достоверность и безопасность. Параллельно требуется общественный диалог о допустимых границах вмешательства в человеческую физиологию, особенно в контексте усиления когнитивных или физических возможностей. Таким образом, дальнейшее развитие компьютерной физиологии должно основываться на балансе между инновационным потенциалом и соблюдением этических принципов, обеспечивающих права и благополучие человека.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компьютерной физиологии представляет собой динамично развивающуюся междисциплинарную область, объединяющую достижения биологии, медицины, информатики и математического моделирования. Современные вычислительные технологии позволяют не только анализировать сложные физиологические процессы с высокой точностью, но и прогнозировать их динамику, что открывает новые перспективы для фундаментальных и прикладных исследований.  
Важнейшим направлением является создание детализированных компьютерных моделей органов и систем, что способствует углублённому пониманию механизмов регуляции физиологических функций. Использование методов машинного обучения и искусственного интеллекта существенно расширяет возможности обработки больших массивов биомедицинских данных, обеспечивая персонализацию диагностики и терапии. Кроме того, компьютерная физиология играет ключевую роль в разработке новых фармакологических препаратов, позволяя сократить сроки и затраты на доклинические испытания за счёт виртуального скрининга.  
Однако дальнейшее развитие данной области требует решения ряда методологических и технических проблем, включая повышение точности моделей, интеграцию разнородных данных и обеспечение вычислительной эффективности. Важное значение имеет также стандартизация подходов к моделированию и верификации результатов, что необходимо для их внедрения в клиническую практику.  
Таким образом, компьютерная физиология не только способствует прогрессу в изучении живых систем, но и служит основой для инновационных медицинских технологий. Перспективы её развития связаны с дальнейшей цифровизацией биомедицинских исследований, созданием более совершенных алгоритмов анализа данных и углублённым взаимодействием между специалистами различных научных направлений. Внедрение компьютерных методов в физиологию открывает новые горизонты для понимания сложных биологических процессов и их практического применения в здравоохранении.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Bassett, D.S., Sporns, O.. Network neuroscience. 2017 (article)</w:t>
      </w:r>
    </w:p>
    <w:p>
      <w:pPr>
        <w:spacing w:line="360" w:before="0" w:after="0"/>
        <w:ind w:firstLine="720"/>
        <w:jc w:val="both"/>
      </w:pPr>
      <w:r>
        <w:t xml:space="preserve">2. Dayan, P., Abbott, L.F.. Theoretical Neuroscience: Computational and Mathematical Modeling of Neural Systems. 2001 (book)</w:t>
      </w:r>
    </w:p>
    <w:p>
      <w:pPr>
        <w:spacing w:line="360" w:before="0" w:after="0"/>
        <w:ind w:firstLine="720"/>
        <w:jc w:val="both"/>
      </w:pPr>
      <w:r>
        <w:t xml:space="preserve">3. Eliasmith, C., Anderson, C.H.. Neural Engineering: Computation, Representation, and Dynamics in Neurobiological Systems. 2003 (book)</w:t>
      </w:r>
    </w:p>
    <w:p>
      <w:pPr>
        <w:spacing w:line="360" w:before="0" w:after="0"/>
        <w:ind w:firstLine="720"/>
        <w:jc w:val="both"/>
      </w:pPr>
      <w:r>
        <w:t xml:space="preserve">4. Gerstner, W., Kistler, W.M., Naud, R., Paninski, L.. Neuronal Dynamics: From Single Neurons to Networks and Models of Cognition. 2014 (book)</w:t>
      </w:r>
    </w:p>
    <w:p>
      <w:pPr>
        <w:spacing w:line="360" w:before="0" w:after="0"/>
        <w:ind w:firstLine="720"/>
        <w:jc w:val="both"/>
      </w:pPr>
      <w:r>
        <w:t xml:space="preserve">5. Izhikevich, E.M.. Dynamical Systems in Neuroscience: The Geometry of Excitability and Bursting. 2007 (book)</w:t>
      </w:r>
    </w:p>
    <w:p>
      <w:pPr>
        <w:spacing w:line="360" w:before="0" w:after="0"/>
        <w:ind w:firstLine="720"/>
        <w:jc w:val="both"/>
      </w:pPr>
      <w:r>
        <w:t xml:space="preserve">6. Koch, C.. Biophysics of Computation: Information Processing in Single Neurons. 1999 (book)</w:t>
      </w:r>
    </w:p>
    <w:p>
      <w:pPr>
        <w:spacing w:line="360" w:before="0" w:after="0"/>
        <w:ind w:firstLine="720"/>
        <w:jc w:val="both"/>
      </w:pPr>
      <w:r>
        <w:t xml:space="preserve">7. Markram, H.. The Blue Brain Project. 2006 (article)</w:t>
      </w:r>
    </w:p>
    <w:p>
      <w:pPr>
        <w:spacing w:line="360" w:before="0" w:after="0"/>
        <w:ind w:firstLine="720"/>
        <w:jc w:val="both"/>
      </w:pPr>
      <w:r>
        <w:t xml:space="preserve">8. Trappenberg, T.P.. Fundamentals of Computational Neuroscience. 2010 (book)</w:t>
      </w:r>
    </w:p>
    <w:p>
      <w:pPr>
        <w:spacing w:line="360" w:before="0" w:after="0"/>
        <w:ind w:firstLine="720"/>
        <w:jc w:val="both"/>
      </w:pPr>
      <w:r>
        <w:t xml:space="preserve">9. Virtual Physiological Human (VPH) Institute. Computer Models for Physiology and Biomedicine. null (internet-resource)</w:t>
      </w:r>
    </w:p>
    <w:p>
      <w:pPr>
        <w:spacing w:line="360" w:before="0" w:after="0"/>
        <w:ind w:firstLine="720"/>
        <w:jc w:val="both"/>
      </w:pPr>
      <w:r>
        <w:t xml:space="preserve">10. Zandt, B.J., ten Haken, B., van Putten, M.J.A.M.. Neural Dynamics in a Model of the Thalamocortical System: I. Layers, Loops and the Emergence of Fast Synchronous Rhythms. 2011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2025-07-01T05:22:59.472Z</dcterms:created>
  <dcterms:modified xsi:type="dcterms:W3CDTF">2025-07-01T05:22:59.472Z</dcterms:modified>
</cp:coreProperties>
</file>

<file path=docProps/custom.xml><?xml version="1.0" encoding="utf-8"?>
<Properties xmlns="http://schemas.openxmlformats.org/officeDocument/2006/custom-properties" xmlns:vt="http://schemas.openxmlformats.org/officeDocument/2006/docPropsVTypes"/>
</file>