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информационного оружия</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информационных технологий характеризуется стремительной цифровизацией всех сфер общественной жизни, что неизбежно влечёт за собой трансформацию методов ведения конфликтов. Одним из ключевых аспектов этой трансформации является появление и активное развитие информационного оружия — инструментов и технологий, направленных на дестабилизацию государственных систем, манипуляцию общественным сознанием и нарушение функционирования критически важной инфраструктуры. Актуальность исследования обусловлена возрастающей ролью киберпространства как нового театра военных действий, где традиционные границы между войной и миром становятся всё более размытыми.  
Информационное оружие представляет собой комплекс средств, включающий кибератаки, психологические операции, дезинформационные кампании и иные формы воздействия на информационные ресурсы противника. Его применение демонстрирует высокую эффективность за счёт относительной дешевизны, скрытности и возможности достижения стратегических целей без прямого применения военной силы. В связи с этим изучение эволюции информационного оружия, его классификации, методов противодействия и правового регулирования приобретает особую значимость для обеспечения национальной и международной безопасности.  
Целью данного реферата является систематизация знаний о развитии информационного оружия, анализе его ключевых форм и последствий применения. В рамках исследования рассматриваются исторические предпосылки возникновения информационных угроз, современные тенденции их развития, а также перспективы совершенствования средств защиты. Особое внимание уделяется вопросам международного права, регулирующего использование информационного оружия, и этическим аспектам его применения.  
Методологическую основу работы составляют анализ научных публикаций, нормативных актов и открытых данных о киберинцидентах, а также сравнительно-исторический подход, позволяющий проследить эволюцию информационных угроз. Результаты исследования могут быть использованы для разработки стратегий противодействия киберугрозам и формирования международных стандартов в области информационной безопасности.  
Таким образом, изучение развития информационного оружия является важным направлением современных научных исследований, поскольку его дальнейшая эволюция будет оказывать значительное влияние на глобальную безопасность, политику и экономику в XXI веке.</w:t>
      </w:r>
    </w:p>
    <w:p>
      <w:pPr>
        <w:pStyle w:val="Heading1"/>
        <w:pageBreakBefore/>
        <w:spacing w:line="360" w:before="0" w:after="0"/>
        <w:jc w:val="center"/>
      </w:pPr>
      <w:r>
        <w:t xml:space="preserve">ИСТОРИЯ ВОЗНИКНОВЕНИЯ И ЭВОЛЮЦИЯ ИНФОРМАЦИОННОГО ОРУЖИЯ</w:t>
      </w:r>
    </w:p>
    <w:p>
      <w:pPr>
        <w:spacing w:line="360" w:before="0" w:after="0"/>
        <w:ind w:firstLine="720"/>
        <w:jc w:val="both"/>
      </w:pPr>
      <w:r>
        <w:t xml:space="preserve">Развитие информационного оружия как инструмента воздействия на противника уходит корнями в глубокую древность, однако его современные формы начали формироваться лишь в XX веке. Первые прообразы информационного оружия можно обнаружить в методах психологического воздействия, применяемых ещё в античные времена. Так, военные стратеги Древнего Китая, такие как Сунь-Цзы, подчёркивали важность дезинформации и деморализации противника, что можно считать ранними элементами информационной войны. В Средние века аналогичные приёмы использовались для распространения слухов, подрывающих авторитет вражеских правителей, а в эпоху Наполеоновских войн пропаганда стала важным инструментом мобилизации населения.  
Переломным моментом в эволюции информационного оружия стала Первая мировая война, когда государства впервые массово применили пропаганду через печатные СМИ и радиовещание. Однако настоящий прорыв произошёл во время Второй мировой войны, когда радио и кинематограф превратились в мощные средства манипуляции общественным сознанием. Нацистская Германия активно использовала радиопередачи для деморализации противника, а союзники применяли контрпропаганду, распространяя ложные сведения о передвижениях войск.  
С началом Холодной войны информационное оружие приобрело системный характер. США и СССР вели масштабные психологические операции, используя радио (например, "Голос Америки" и "Радио Свобода"), печатные издания и даже культурный обмен в качестве инструментов идеологического влияния. В этот период были заложены основы кибернетической войны: первые компьютерные сети, созданные в военных целях, стали потенциальными мишенями для атак.  
Конец XX века ознаменовался стремительным развитием цифровых технологий, что привело к появлению кибероружия. В 1980-х годах были зафиксированы первые случаи целенаправленных компьютерных атак, таких как вирус "Моррис", продемонстрировавший уязвимость глобальных сетей. В 1990-х годах киберпространство стало новой ареной противостояния: во время войны в Персидском заливе США применили методы электронного подавления систем ПВО Ирака.  
В XXI веке информационное оружие эволюционировало в сторону комплексного воздействия, сочетающего кибератаки, психологические операции и манипуляцию данными. События "Арабской весны" и выборные кампании в западных странах показали, как социальные сети могут использоваться для дестабилизации политических систем. Современные технологии, включая искусственный интеллект и глубокие фейки, создают новые угрозы, стирая грань между реальностью и дезинформацией. Таким образом, история информационного оружия отражает непрерывный процесс адаптации технологий к задачам ведения войны в изменяющемся мире.</w:t>
      </w:r>
    </w:p>
    <w:p>
      <w:pPr>
        <w:pStyle w:val="Heading1"/>
        <w:pageBreakBefore/>
        <w:spacing w:line="360" w:before="0" w:after="0"/>
        <w:jc w:val="center"/>
      </w:pPr>
      <w:r>
        <w:t xml:space="preserve">ОСНОВНЫЕ ВИДЫ И КЛАССИФИКАЦИЯ ИНФОРМАЦИОННОГО ОРУЖИЯ</w:t>
      </w:r>
    </w:p>
    <w:p>
      <w:pPr>
        <w:spacing w:line="360" w:before="0" w:after="0"/>
        <w:ind w:firstLine="720"/>
        <w:jc w:val="both"/>
      </w:pPr>
      <w:r>
        <w:t xml:space="preserve">В современной научной литературе информационное оружие (ИО) классифицируется по различным критериям, включая характер воздействия, способы применения, объекты поражения и технологическую основу. Одним из ключевых оснований для систематизации является тип воздействия на информационные системы и сознание человека. В данной связи выделяют кибернетическое, психологическое и комбинированное информационное оружие.  
Кибернетическое ИО направлено на нарушение функционирования компьютерных сетей, систем управления и передачи данных. К данной категории относятся вирусы, черви, троянские программы, логические бомбы, а также средства проведения DDoS-атак. Особую опасность представляют сложные кибернетические комплексы, способные автономно идентифицировать уязвимости в защите критической инфраструктуры и осуществлять скоординированные атаки. Например, вредоносное ПО Stuxnet, атаковавшее промышленные системы управления, демонстрирует потенциал кибероружия в выводе из строя физических объектов.  
Психологическое ИО ориентировано на манипуляцию общественным сознанием с целью дестабилизации социально-политической обстановки. К нему причисляют технологии дезинформации, пропаганды, информационно-психологического давления, а также методы нейролингвистического программирования (НЛП). Современные исследования подчёркивают роль социальных сетей как платформы для распространения фейковых новостей и создания искусственных информационных волн, влияющих на массовое восприятие реальности. Технологии глубоких фейков (deepfake), использующие искусственный интеллект для генерации поддельных аудио- и видеоматериалов, значительно усилили потенциал психологического воздействия.  
Комбинированное ИО объединяет элементы кибернетического и психологического воздействия, формируя комплексные угрозы. Примером служат гибридные операции, сочетающие кибератаки на инфраструктуру с параллельным информационным сопровождением, направленным на дезориентацию общества и элит. Такие операции часто включают координацию действий в киберпространстве и медиасфере для достижения синергетического эффекта.  
Другой важный критерий классификации — объект поражения. Различают ИО, нацеленное на технические системы (компьютерные сети, системы связи, автоматизированные системы управления) и на человеческое сознание (индивидуальное или коллективное). В первом случае применяются методы взлома, перехвата данных, нарушения работы алгоритмов, во втором — методы когнитивного воздействия, включая манипуляцию символами, мифами и стереотипами.  
По способу применения информационное оружие делится на наступательное и оборонительное. Наступательное ИО предназначено для активного воздействия на противника, тогда как оборонительное направлено на защиту собственных информационных ресурсов. Однако граница между ними условна, поскольку одни и те же технологии могут использоваться в обоих целях. Например, системы обнаружения вторжений (IDS) формально относятся к оборонительным, но их модификации позволяют проводить контркибератаки.  
Технологическая основа ИО также служит критерием классификации. Выделяют программные (вредоносный код, эксплойты), аппаратные (закладные устройства, генераторы электромагнитных импульсов) и организационно-технические (методы социальной инженерии) средства. Прогресс в области квантовых вычислений и искусственного интеллекта открывает новые перспективы для создания высокоадаптивных систем информационного поражения, способных к самообучению и автономному принятию решений.  
Таким образом, многообразие видов и классификаций информационного оружия отражает его трансформацию в условиях цифровой эпохи. Понимание специфики каждого типа ИО необходимо для разработки эффективных мер противодействия и формирования стратегий информационной безопасности.</w:t>
      </w:r>
    </w:p>
    <w:p>
      <w:pPr>
        <w:pStyle w:val="Heading1"/>
        <w:pageBreakBefore/>
        <w:spacing w:line="360" w:before="0" w:after="0"/>
        <w:jc w:val="center"/>
      </w:pPr>
      <w:r>
        <w:t xml:space="preserve">СОВРЕМЕННЫЕ ТЕХНОЛОГИИ И МЕТОДЫ ПРИМЕНЕНИЯ ИНФОРМАЦИОННОГО ОРУЖИЯ</w:t>
      </w:r>
    </w:p>
    <w:p>
      <w:pPr>
        <w:spacing w:line="360" w:before="0" w:after="0"/>
        <w:ind w:firstLine="720"/>
        <w:jc w:val="both"/>
      </w:pPr>
      <w:r>
        <w:t xml:space="preserve">характеризуются высокой степенью адаптивности, масштабируемости и интеграции в цифровую инфраструктуру. В условиях глобализации информационного пространства инструменты воздействия эволюционируют, приобретая новые формы и функциональные возможности. Одним из ключевых направлений является использование искусственного интеллекта (ИИ) для автоматизации кибератак. Алгоритмы машинного обучения позволяют идентифицировать уязвимости в защитных системах, генерировать фишинговые сообщения с высокой степенью персонализации и адаптироваться к изменениям в режиме реального времени. Например, генеративно-состязательные сети (GAN) применяются для создания глубоких подделок (deepfake), которые могут использоваться в целях дезинформации или манипуляции общественным мнением.  
Ещё одним значимым аспектом выступает развитие технологий интернета вещей (IoT), которые расширяют поверхность атаки. Устройства, не обладающие достаточным уровнем защиты, становятся инструментами для организации распределённых атак типа DDoS. Ботнеты, такие как Mirai, демонстрируют потенциал использования уязвимых IoT-устройств для масштабных киберопераций. Кроме того, внедрение стандартов 5G создаёт новые риски, связанные с увеличением скорости передачи данных и снижением задержек, что может быть использовано для более эффективного внедрения вредоносного кода или перехвата критически важной информации.  
Социальные сети и платформы цифровых коммуникаций стали ключевой ареной для применения психологического информационного оружия. Алгоритмы таргетированной рекламы и анализа больших данных позволяют формировать узконаправленные информационные кампании, направленные на конкретные социальные группы. Технологии микротаргетинга, применяемые в политических целях, способны усиливать поляризацию общества, распространять фейковые новости и манипулировать электоральным поведением. Примером может служить использование Cambridge Analytica в ходе предвыборных кампаний, где данные пользователей Facebook анализировались для создания психографических профилей и последующего воздействия.  
Кибершпионаж и операции по дестабилизации критической инфраструктуры также относятся к современным методам информационной войны. Атаки на энергетические системы, финансовые учреждения и государственные информационные ресурсы демонстрируют растущую сложность и координацию злоумышленников. Например, атака на украинскую энергосистему в 2015 году с использованием вредоносного ПО BlackEnergy подчёркивает опасность комбинированных атак, сочетающих кибер- и физическое воздействие.  
Отдельного внимания заслуживает применение блокчейн-технологий в контексте информационного противоборства. С одной стороны, они обеспечивают повышенную устойчивость к фальсификации данных, с другой — могут использоваться для анонимного финансирования киберпреступных группировок через криптовалюты. Кроме того, технологии распределённых реестров позволяют создавать децентрализованные системы распространения пропаганды, устойчивые к цензуре.  
Таким образом, современные технологии предоставляют широкий спектр инструментов для ведения информационной войны, требуя постоянного совершенствования методов защиты и разработки новых стратегий кибербезопасности.</w:t>
      </w:r>
    </w:p>
    <w:p>
      <w:pPr>
        <w:pStyle w:val="Heading1"/>
        <w:pageBreakBefore/>
        <w:spacing w:line="360" w:before="0" w:after="0"/>
        <w:jc w:val="center"/>
      </w:pPr>
      <w:r>
        <w:t xml:space="preserve">ПРАВОВЫЕ И ЭТИЧЕСКИЕ АСПЕКТЫ ИСПОЛЬЗОВАНИЯ ИНФОРМАЦИОННОГО ОРУЖИЯ</w:t>
      </w:r>
    </w:p>
    <w:p>
      <w:pPr>
        <w:spacing w:line="360" w:before="0" w:after="0"/>
        <w:ind w:firstLine="720"/>
        <w:jc w:val="both"/>
      </w:pPr>
      <w:r>
        <w:t xml:space="preserve">Развитие информационного оружия сопровождается значительными правовыми и этическими вызовами, обусловленными его спецификой и потенциальными последствиями применения. В отличие от традиционных видов вооружений, информационное оружие действует в виртуальном пространстве, что затрудняет его регулирование в рамках существующих международных правовых норм. Отсутствие четких критериев отнесения киберопераций к актам агрессии или вооруженного конфликта создает правовые лакуны, которые могут быть использованы для злоупотреблений.  
С точки зрения международного права, применение информационного оружия поднимает вопрос о соответствии Женевским конвенциям и дополнительным протоколам, регулирующим ведение военных действий. В частности, принцип пропорциональности и разграничения между военными и гражданскими объектами требует адаптации к условиям киберпространства. Несмотря на усилия ООН и других международных организаций, универсального договора, регламентирующего использование информационного оружия, до сих пор не принято. Инициативы, такие как Таллиннский руководящий документ, носят рекомендательный характер и не обладают юридической силой, что ограничивает их эффективность.  
Этические аспекты применения информационного оружия связаны с проблемой ответственности за непреднамеренные последствия. Кибератаки могут привести к коллапсу критической инфраструктуры, включая системы здравоохранения, энергетики и транспорта, что угрожает жизни и благополучию гражданского населения. Эти риски ставят под сомнение допустимость использования информационного оружия даже в условиях вооруженного конфликта. Кроме того, анонимность и сложность атрибуции кибератак создают условия для эскалации конфликтов, поскольку стороны могут приписывать действия третьим лицам или негосударственным акторам.  
Важным этическим вопросом является также разработка и распространение информационного оружия негосударственными структурами, включая частные компании и хакерские группировки. Коммерциализация кибервооружений ведет к их попаданию на черный рынок, что увеличивает риски использования таких технологий в преступных или террористических целях. Отсутствие международного консенсуса по вопросам экспортного контроля и нераспространения информационного оружия усугубляет эту проблему.  
Таким образом, правовое и этическое регулирование информационного оружия остается одной из наиболее актуальных задач современности. Необходимость разработки универсальных норм, учитывающих специфику киберпространства, становится очевидной в условиях роста числа киберконфликтов. Без четких правовых рамок и этических ограничений применение информационного оружия может привести к непредсказуемым последствиям, угрожающим глобальной стабильности.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информационного оружия представляет собой один из наиболее динамично эволюционирующих аспектов современной военно-политической стратегии. Анализ существующих технологий и методов кибервоздействия демонстрирует, что информационное оружие обладает значительным потенциалом для дестабилизации государственных систем, нарушения критической инфраструктуры и манипулирования общественным сознанием. Его применение не ограничивается традиционными военными конфликтами, а распространяется на сферы экономики, политики и социальной стабильности, что делает его универсальным инструментом гибридных войн.  
Современные тенденции свидетельствуют о возрастающей сложности кибератак, включая использование искусственного интеллекта, автоматизированных систем и методов социальной инженерии. Это требует от государств и международных организаций разработки комплексных мер противодействия, включая совершенствование законодательных рамок, укрепление кибербезопасности и развитие международного сотрудничества в области противодействия киберугрозам. Особую актуальность приобретает вопрос правового регулирования применения информационного оружия, поскольку существующие нормы международного права зачастую не учитывают специфику цифровых атак.  
Перспективы дальнейшего развития информационного оружия связаны с интеграцией новых технологий, таких как квантовые вычисления, нейросетевые алгоритмы и интернет вещей, что может привести к появлению принципиально новых форм кибервойн. В этой связи критически важным становится не только техническое совершенствование средств защиты, но и формирование глобальной системы киберустойчивости, основанной на доверии и прозрачности. Таким образом, проблема развития информационного оружия требует междисциплинарного подхода, объединяющего усилия специалистов в области информационных технологий, международного права, политологии и военной стратегии.  
Подводя итог, можно утверждать, что информационное оружие превратилось в ключевой элемент современной геополитики, а его дальнейшая эволюция будет определять баланс сил в глобальном масштабе. Успешное противодействие связанным с ним угрозам возможно лишь при условии комплексного анализа рисков, инновационных решений в области киберзащиты и укрепления международной безопасности на основе принципов взаимного доверия и сотрудничества.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К.Е. Воронин. Информационное оружие как инструмент современной гибридной войны. 2018 (статья)</w:t>
      </w:r>
    </w:p>
    <w:p>
      <w:pPr>
        <w:spacing w:line="360" w:before="0" w:after="0"/>
        <w:ind w:firstLine="720"/>
        <w:jc w:val="both"/>
      </w:pPr>
      <w:r>
        <w:t xml:space="preserve">2. А.В. Манойло. Информационные войны в современном мире: технологии, методы, противодействие. 2020 (книга)</w:t>
      </w:r>
    </w:p>
    <w:p>
      <w:pPr>
        <w:spacing w:line="360" w:before="0" w:after="0"/>
        <w:ind w:firstLine="720"/>
        <w:jc w:val="both"/>
      </w:pPr>
      <w:r>
        <w:t xml:space="preserve">3. D. Reveron. Cybersecurity and Cyberwar: What Everyone Needs to Know. 2014 (книга)</w:t>
      </w:r>
    </w:p>
    <w:p>
      <w:pPr>
        <w:spacing w:line="360" w:before="0" w:after="0"/>
        <w:ind w:firstLine="720"/>
        <w:jc w:val="both"/>
      </w:pPr>
      <w:r>
        <w:t xml:space="preserve">4. R. Clarke, R. Knake. Cyber War: The Next Threat to National Security and What to Do About It. 2010 (книга)</w:t>
      </w:r>
    </w:p>
    <w:p>
      <w:pPr>
        <w:spacing w:line="360" w:before="0" w:after="0"/>
        <w:ind w:firstLine="720"/>
        <w:jc w:val="both"/>
      </w:pPr>
      <w:r>
        <w:t xml:space="preserve">5. P. Singer, A. Friedman. Cybersecurity and Cyberwar: What Everyone Needs to Know. 2014 (книга)</w:t>
      </w:r>
    </w:p>
    <w:p>
      <w:pPr>
        <w:spacing w:line="360" w:before="0" w:after="0"/>
        <w:ind w:firstLine="720"/>
        <w:jc w:val="both"/>
      </w:pPr>
      <w:r>
        <w:t xml:space="preserve">6. Минобороны РФ. Концепция информационной безопасности Российской Федерации. 2021 (интернет-ресурс)</w:t>
      </w:r>
    </w:p>
    <w:p>
      <w:pPr>
        <w:spacing w:line="360" w:before="0" w:after="0"/>
        <w:ind w:firstLine="720"/>
        <w:jc w:val="both"/>
      </w:pPr>
      <w:r>
        <w:t xml:space="preserve">7. NATO Cooperative Cyber Defence Centre of Excellence. Tallinn Manual on the International Law Applicable to Cyber Warfare. 2017 (книга)</w:t>
      </w:r>
    </w:p>
    <w:p>
      <w:pPr>
        <w:spacing w:line="360" w:before="0" w:after="0"/>
        <w:ind w:firstLine="720"/>
        <w:jc w:val="both"/>
      </w:pPr>
      <w:r>
        <w:t xml:space="preserve">8. S. Blank. Information Warfare and Cyberwar: Capabilities and Policy Issues. 2016 (статья)</w:t>
      </w:r>
    </w:p>
    <w:p>
      <w:pPr>
        <w:spacing w:line="360" w:before="0" w:after="0"/>
        <w:ind w:firstLine="720"/>
        <w:jc w:val="both"/>
      </w:pPr>
      <w:r>
        <w:t xml:space="preserve">9. J. Arquilla, D. Ronfeldt. Networks and Netwars: The Future of Terror, Crime, and Militancy. 2001 (книга)</w:t>
      </w:r>
    </w:p>
    <w:p>
      <w:pPr>
        <w:spacing w:line="360" w:before="0" w:after="0"/>
        <w:ind w:firstLine="720"/>
        <w:jc w:val="both"/>
      </w:pPr>
      <w:r>
        <w:t xml:space="preserve">10. RAND Corporation. The Future of Information Warfare.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2025-07-02T11:28:52.326Z</dcterms:created>
  <dcterms:modified xsi:type="dcterms:W3CDTF">2025-07-02T11:28:52.326Z</dcterms:modified>
</cp:coreProperties>
</file>

<file path=docProps/custom.xml><?xml version="1.0" encoding="utf-8"?>
<Properties xmlns="http://schemas.openxmlformats.org/officeDocument/2006/custom-properties" xmlns:vt="http://schemas.openxmlformats.org/officeDocument/2006/docPropsVTypes"/>
</file>