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иммунологии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иммунологии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иммунология представляет собой фундаментальный раздел биомедицинской науки, изучающий механизмы функционирования иммунной системы в контексте её взаимодействия с физиологическими процессами организма. Данная дисциплина интегрирует знания из иммунологии, физиологии, молекулярной биологии и патофизиологии, что позволяет раскрыть сложные взаимосвязи между защитными реакциями организма и его гомеостатическими функциями. Актуальность исследований в этой области обусловлена необходимостью углублённого понимания регуляторных механизмов иммунитета, их роли в поддержании здоровья, а также в развитии патологических состояний, таких как аутоиммунные заболевания, аллергии и иммунодефициты.  
Исторически физиологическая иммунология сформировалась на стыке двух научных направлений: классической иммунологии, изучающей специфические и неспецифические механизмы защиты, и физиологии, исследующей принципы функционирования органов и систем. Важнейшим этапом её развития стало открытие клеточных и гуморальных факторов иммунитета, а также установление их роли в адаптивных и врождённых иммунных реакциях. Современные достижения, включая расшифровку сигнальных путей цитокинов, изучение роли микробиоты в иммуномодуляции и разработку методов иммунотерапии, подчёркивают динамичный характер этой научной дисциплины.  
Целью настоящего реферата является систематизация современных представлений о развитии физиологической иммунологии, анализ ключевых этапов её становления и оценка перспективных направлений исследований. Особое внимание уделяется молекулярным механизмам иммунного ответа, взаимодействию иммунной системы с нейроэндокринной регуляцией, а также влиянию внешних и внутренних факторов на иммунокомпетентность. Рассматриваются как экспериментальные, так и клинические аспекты, что позволяет оценить вклад физиологической иммунологии в решение актуальных медицинских проблем.  
Проведённый анализ научной литературы демонстрирует, что дальнейшее развитие данной области связано с внедрением высокотехнологичных методов, таких как секвенирование нового поколения, протеомика и биоинформатика, что открывает новые возможности для изучения иммунных процессов на системном уровне. Таким образом, физиологическая иммунология продолжает оставаться одной из наиболее динамично развивающихся дисциплин, чьи достижения имеют существенное значение для медицины, биотехнологии и фармакологии.</w:t>
      </w:r>
    </w:p>
    <w:p>
      <w:pPr>
        <w:pStyle w:val="Heading1"/>
        <w:pageBreakBefore/>
        <w:spacing w:line="360" w:before="0" w:after="0"/>
        <w:jc w:val="center"/>
      </w:pPr>
      <w:r>
        <w:t xml:space="preserve">ИСТОРИЯ РАЗВИТИЯ ФИЗИОЛОГИЧЕСКОЙ ИММУНОЛОГИИ</w:t>
      </w:r>
    </w:p>
    <w:p>
      <w:pPr>
        <w:spacing w:line="360" w:before="0" w:after="0"/>
        <w:ind w:firstLine="720"/>
        <w:jc w:val="both"/>
      </w:pPr>
      <w:r>
        <w:t xml:space="preserve">Развитие физиологической иммунологии как научной дисциплины берёт начало в глубокой древности, однако её систематическое изучение началось лишь в XIX веке. Первые представления о защитных механизмах организма можно обнаружить в трудах Гиппократа и Галена, которые связывали сопротивляемость болезням с внутренним равновесием телесных соков. Однако научное осмысление иммунных процессов стало возможным только после открытий Луи Пастера и Роберта Коха, заложивших основы микробиологии. Пастер экспериментально доказал, что ослабленные микроорганизмы способны индуцировать устойчивость к инфекциям, что привело к разработке первых вакцин. Кох же сформулировал критерии этиологической связи микроорганизмов и заболеваний, что позволило идентифицировать возбудителей и изучать их взаимодействие с организмом.  
Во второй половине XIX века Илья Мечников разработал фагоцитарную теорию иммунитета, ставшую фундаментом клеточной иммунологии. Он установил, что специализированные клетки — фагоциты — способны поглощать и уничтожать патогены, обеспечивая первую линию защиты. Параллельно Пауль Эрлих выдвинул гуморальную теорию, согласно которой ключевую роль в иммунном ответе играют растворимые факторы — антитела. Эти две концепции долгое время конкурировали, пока в начале XX века не было доказано их взаимодополняющее значение. Работы Карла Ландштейнера по изучению групп крови и антиген-антительных взаимодействий углубили понимание специфичности иммунных реакций.  
XX век ознаменовался стремительным прогрессом в области молекулярной иммунологии. Открытие лимфоцитов как ключевых эффекторов адаптивного иммунитета (Питер Медавар, Макфарлейн Бёрнет) привело к формулировке клонально-селекционной теории. Расшифровка структуры антител (Джеральд Эдельман, Родни Портер) и механизмов презентации антигенов (Рольф Цинкернагель, Питер Дохерти) заложило основы современной иммунохимии. Важным этапом стало обнаружение цитокинов и их роли в регуляции иммунного ответа, а также идентификация главного комплекса гистосовместимости (МНС) как центрального элемента распознавания «своего» и «чужого».  
Современная физиологическая иммунология интегрирует достижения генетики, биохимии и клеточной биологии, исследуя не только защитные реакции, но и их дисфункции — аутоиммунные заболевания, аллергии, иммунодефициты. Развитие методов геномного редактирования (CRISPR-Cas9) и персонализированной иммунотерапии открывает новые перспективы для управления иммунными процессами. Таким образом, эволюция физиологической иммунологии отражает переход от эмпирических наблюдений к молекулярно-клеточным механизмам, обеспечивая основу для борьбы с инфекциями, онкологией и хроническими воспалительными процессами.</w:t>
      </w:r>
    </w:p>
    <w:p>
      <w:pPr>
        <w:pStyle w:val="Heading1"/>
        <w:pageBreakBefore/>
        <w:spacing w:line="360" w:before="0" w:after="0"/>
        <w:jc w:val="center"/>
      </w:pPr>
      <w:r>
        <w:t xml:space="preserve">ОСНОВНЫЕ МЕХАНИЗМЫ ИММУННОГО ОТВЕТА</w:t>
      </w:r>
    </w:p>
    <w:p>
      <w:pPr>
        <w:spacing w:line="360" w:before="0" w:after="0"/>
        <w:ind w:firstLine="720"/>
        <w:jc w:val="both"/>
      </w:pPr>
      <w:r>
        <w:t xml:space="preserve">Иммунный ответ представляет собой сложный каскад реакций, направленных на защиту организма от патогенов и чужеродных агентов. Его механизмы можно разделить на врожденные и адаптивные, которые тесно взаимосвязаны и координируются множеством клеточных и гуморальных факторов. Врожденный иммунитет обеспечивает первую линию защиты, включая физические барьеры (кожа, слизистые оболочки), фагоцитирующие клетки (нейтрофилы, макрофаги), естественные киллеры (NK-клетки) и систему комплемента. Эти компоненты распознают консервативные молекулярные паттерны патогенов (PAMPs) через толл-подобные рецепторы (TLRs) и другие паттерн-распознающие рецепторы (PRRs), что приводит к быстрой активации воспалительного ответа.  
Адаптивный иммунитет характеризуется высокой специфичностью и формированием иммунологической памяти. Его основными эффекторами являются T- и B-лимфоциты, которые распознают антигены через уникальные рецепторы (TCR и BCR соответственно). Активация T-клеток происходит при презентации антигена дендритными клетками в комплексе с молекулами главного комплекса гистосовместимости (MHC). CD4+ T-хелперы дифференцируются в различные субпопуляции (Th1, Th2, Th17, Treg), регулируя клеточный и гуморальный ответ, тогда как CD8+ цитотоксические T-лимфоциты уничтожают инфицированные клетки. B-клетки, стимулированные антигеном и цитокинами, пролиферируют и дифференцируются в плазматические клетки, секретирующие антитела.  
Ключевым аспектом иммунного ответа является перекрестное взаимодействие между врожденным и адаптивным иммунитетом. Дендритные клетки, активированные PAMPs, мигрируют в лимфоидные органы, где презентируют антигены T-клеткам, инициируя адаптивный ответ. Цитокины, такие как интерлейкины (IL-1, IL-6, TNF-α) и интерфероны (IFN-γ), играют критическую роль в координации этих процессов. Кроме того, система комплемента усиливает фагоцитоз (опсонизация), способствует воспалению (анафилотоксины) и участвует в лизис</w:t>
      </w:r>
    </w:p>
    <w:p>
      <w:pPr>
        <w:pStyle w:val="Heading1"/>
        <w:pageBreakBefore/>
        <w:spacing w:line="360" w:before="0" w:after="0"/>
        <w:jc w:val="center"/>
      </w:pPr>
      <w:r>
        <w:t xml:space="preserve">СОВРЕМЕННЫЕ МЕТОДЫ ИССЛЕДОВАНИЯ В ФИЗИОЛОГИЧЕСКОЙ ИММУНОЛОГИИ</w:t>
      </w:r>
    </w:p>
    <w:p>
      <w:pPr>
        <w:spacing w:line="360" w:before="0" w:after="0"/>
        <w:ind w:firstLine="720"/>
        <w:jc w:val="both"/>
      </w:pPr>
      <w:r>
        <w:t xml:space="preserve">Современные исследования в области физиологической иммунологии опираются на широкий спектр высокотехнологичных методов, позволяющих детально изучать механизмы иммунного ответа на молекулярном, клеточном и системном уровнях. Одним из ключевых инструментов является проточная цитометрия, обеспечивающая высокоточный анализ популяций иммунных клеток по поверхностным и внутриклеточным маркерам. Этот метод позволяет не только идентифицировать субпопуляции лимфоцитов, макрофагов и дендритных клеток, но и оценивать их функциональную активность через измерение цитокиновой секреции, экспрессии активационных молекул и апоптотических маркеров. Дополнением к проточной цитометрии служит масс-цитометрия (CyTOF), основанная на использовании металл-меченых антител и масс-спектрометрии, что значительно расширяет количество одновременно анализируемых параметров и минимизирует спектральные перекрытия флуоресцентных меток.  
Важную роль в изучении иммунных процессов играют методы молекулярной биологии, включая ПЦР в реальном времени (qPCR) и секвенирование нового поколения (NGS). Высокопроизводительное секвенирование транскриптома (RNA-seq) позволяет выявлять гены, ассоциированные с иммунными реакциями, а также анализировать альтернативный сплайсинг и редкие транскрипты. Метод CRISPR-Cas9 применяется для направленного редактирования генов иммунных клеток, что способствует изучению функций отдельных молекул в сигнальных путях. Для визуализации межклеточных взаимодействий используются конфокальная и двухфотонная микроскопия, обеспечивающие трехмерную реконструкцию иммунных синапсов и миграции клеток в тканях.  
Иммуногистохимические и иммунофлуоресцентные методы остаются незаменимыми при исследовании пространственной организации иммунных клеток в тканях. Современные мультиплексные технологии, такие как Imaging Mass Cytometry, сочетают преимущества масс-спектрометрии и гистологии, позволяя одновременно детектировать десятки белковых маркеров в одном срезе ткани. Для анализа цитокиновых профилей применяются мультиплексные иммуноанализы (Luminex), обеспечивающие количественное определение множества растворимых медиаторов в малых объемах биологических жидкостей.  
Особое место занимают</w:t>
      </w:r>
    </w:p>
    <w:p>
      <w:pPr>
        <w:pStyle w:val="Heading1"/>
        <w:pageBreakBefore/>
        <w:spacing w:line="360" w:before="0" w:after="0"/>
        <w:jc w:val="center"/>
      </w:pPr>
      <w:r>
        <w:t xml:space="preserve">ПЕРСПЕКТИВЫ РАЗВИТИЯ ФИЗИОЛОГИЧЕСКОЙ ИММУНОЛОГИИ</w:t>
      </w:r>
    </w:p>
    <w:p>
      <w:pPr>
        <w:spacing w:line="360" w:before="0" w:after="0"/>
        <w:ind w:firstLine="720"/>
        <w:jc w:val="both"/>
      </w:pPr>
      <w:r>
        <w:t xml:space="preserve">Современный этап развития физиологической иммунологии характеризуется активным внедрением междисциплинарных подходов, что открывает новые перспективы для понимания механизмов иммунного ответа в контексте целостного организма. Одним из ключевых направлений является изучение роли нейроиммунных взаимодействий, которые формируют основу для интеграции иммунной, нервной и эндокринной систем. Последние исследования демонстрируют, что цитокины и хемокины, выделяемые иммунокомпетентными клетками, способны модулировать активность нейронов, а нейромедиаторы, в свою очередь, оказывают влияние на функциональное состояние иммунной системы. Это открывает возможности для разработки новых терапевтических стратегий, направленных на коррекцию иммунных нарушений через воздействие на центральные и периферические нейрогенные механизмы.  
Важным аспектом дальнейшего развития физиологической иммунологии является углублённое исследование микробиома и его роли в формировании иммунного гомеостаза. Установлено, что симбиотические микроорганизмы не только участвуют в метаболических процессах, но и активно взаимодействуют с иммунной системой, влияя на дифференцировку Т-клеток и продукцию иммуноглобулинов. Перспективным представляется изучение механизмов, посредством которых микробиота модулирует воспалительные реакции, что может привести к созданию новых методов профилактики и лечения аутоиммунных и аллергических заболеваний.  
Развитие технологий молекулярного профилирования и single-cell анализа позволяет детализировать процессы иммунного ответа на уровне отдельных клеток, что способствует выявлению ранее неизвестных субпопуляций лимфоцитов и их функциональных особенностей. Это особенно актуально для понимания гетерогенности иммунных реакций при различных физиологических и патологических состояниях. Кроме того, применение методов искусственного интеллекта для обработки больших массивов иммунологических данных способствует идентификации новых биомаркеров и прогнозированию индивидуальных особенностей иммунного ответа.  
Перспективным направлением является также исследование возрастных изменений иммунной системы, поскольку старение сопровождается значительной перестройкой иммунного ответа, что повышает риск развития инфекционных, онкологических и аутоиммунных заболеваний. Углублённое изучение механизмов иммуносенесценции и разработка подходов к её замедлению могут стать основой для новых стратегий продления здоровой жизни.  
Наконец, развитие физиологической иммунологии тесно связано с совершенствованием методов иммуномодуляции, включая использование биологически активных пептидов, низкомолекулярных регуляторов и клеточных технологий. В частности, применение мезенхимальных стромальных клеток и CAR-T-клеточной терапии демонстрирует высокую эффективность в коррекции иммунных дисфункций, что подчёркивает необходимость дальнейших исследований в этой области. Таким образом, интеграция фундаментальных и прикладных аспектов физиологической иммунологии создаёт основу для значительного прогресса в медицине и биологии.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иммунологии представляет собой динамично развивающуюся область науки, интегрирующую достижения молекулярной биологии, генетики, биохимии и клинической медицины. Современные исследования позволили углубить понимание механизмов иммунного ответа, включая процессы распознавания антигенов, активацию и дифференцировку иммунокомпетентных клеток, а также регуляторные сети, обеспечивающие гомеостаз иммунной системы. Особое значение приобрели работы, посвящённые изучению врождённого и адаптивного иммунитета, их взаимосвязи и эволюционной преемственности.  
Важным направлением стало исследование роли цитокинов, хемокинов и других сигнальных молекул в координации иммунных реакций, а также изучение патогенетических механизмов иммунодефицитов, аутоиммунных и аллергических заболеваний. Развитие методов геномного и протеомного анализа открыло новые перспективы для персонализированной иммунотерапии, включая применение моноклональных антител, CAR-T-клеточных технологий и вакцин нового поколения.  
Несмотря на значительный прогресс, остаются нерешённые вопросы, такие как преодоление иммуносупрессии при хронических инфекциях и онкопатологиях, а также разработка методов модуляции иммунного ответа без риска развития аутоагрессии. Перспективными представляются исследования в области микробиома и его влияния на иммунитет, а также разработка биоматериалов для направленной доставки иммуномодуляторов.  
Таким образом, физиологическая иммунология продолжает оставаться ключевой дисциплиной, определяющей развитие медицины и биотехнологий. Дальнейшие исследования в этой области будут способствовать созданию инновационных подходов к диагностике, профилактике и лечению широкого спектра заболеваний, что подчеркивает её фундаментальное и прикладное значение для современной науки.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И.И. Мечников. Лекции о сравнительной патологии воспаления. 1892 (книга)</w:t>
      </w:r>
    </w:p>
    <w:p>
      <w:pPr>
        <w:spacing w:line="360" w:before="0" w:after="0"/>
        <w:ind w:firstLine="720"/>
        <w:jc w:val="both"/>
      </w:pPr>
      <w:r>
        <w:t xml:space="preserve">2. П. Эрлих. Исследования по иммунитету. 1906 (книга)</w:t>
      </w:r>
    </w:p>
    <w:p>
      <w:pPr>
        <w:spacing w:line="360" w:before="0" w:after="0"/>
        <w:ind w:firstLine="720"/>
        <w:jc w:val="both"/>
      </w:pPr>
      <w:r>
        <w:t xml:space="preserve">3. F.M. Burnet. The Clonal Selection Theory of Acquired Immunity. 1959 (статья)</w:t>
      </w:r>
    </w:p>
    <w:p>
      <w:pPr>
        <w:spacing w:line="360" w:before="0" w:after="0"/>
        <w:ind w:firstLine="720"/>
        <w:jc w:val="both"/>
      </w:pPr>
      <w:r>
        <w:t xml:space="preserve">4. R. Medzhitov, C. Janeway. Innate Immune Recognition: Mechanisms and Pathways. 2000 (статья)</w:t>
      </w:r>
    </w:p>
    <w:p>
      <w:pPr>
        <w:spacing w:line="360" w:before="0" w:after="0"/>
        <w:ind w:firstLine="720"/>
        <w:jc w:val="both"/>
      </w:pPr>
      <w:r>
        <w:t xml:space="preserve">5. A. Iwasaki, R. Medzhitov. Control of Adaptive Immunity by the Innate Immune System. 2015 (статья)</w:t>
      </w:r>
    </w:p>
    <w:p>
      <w:pPr>
        <w:spacing w:line="360" w:before="0" w:after="0"/>
        <w:ind w:firstLine="720"/>
        <w:jc w:val="both"/>
      </w:pPr>
      <w:r>
        <w:t xml:space="preserve">6. C. Janeway, P. Travers, M. Walport, M. Shlomchik. Immunobiology: The Immune System in Health and Disease. 2001 (книга)</w:t>
      </w:r>
    </w:p>
    <w:p>
      <w:pPr>
        <w:spacing w:line="360" w:before="0" w:after="0"/>
        <w:ind w:firstLine="720"/>
        <w:jc w:val="both"/>
      </w:pPr>
      <w:r>
        <w:t xml:space="preserve">7. A.K. Abbas, A.H. Lichtman, S. Pillai. Cellular and Molecular Immunology. 2022 (книга)</w:t>
      </w:r>
    </w:p>
    <w:p>
      <w:pPr>
        <w:spacing w:line="360" w:before="0" w:after="0"/>
        <w:ind w:firstLine="720"/>
        <w:jc w:val="both"/>
      </w:pPr>
      <w:r>
        <w:t xml:space="preserve">8. NIH (National Institute of Allergy and Infectious Diseases). The Immune System: Overview. 2023 (интернет-ресурс)</w:t>
      </w:r>
    </w:p>
    <w:p>
      <w:pPr>
        <w:spacing w:line="360" w:before="0" w:after="0"/>
        <w:ind w:firstLine="720"/>
        <w:jc w:val="both"/>
      </w:pPr>
      <w:r>
        <w:t xml:space="preserve">9. Nature Reviews Immunology. Milestones in Immunology. 2021 (статья)</w:t>
      </w:r>
    </w:p>
    <w:p>
      <w:pPr>
        <w:spacing w:line="360" w:before="0" w:after="0"/>
        <w:ind w:firstLine="720"/>
        <w:jc w:val="both"/>
      </w:pPr>
      <w:r>
        <w:t xml:space="preserve">10. Science Immunology Journal. Recent Advances in Physiological Immunology.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2025-06-30T12:54:44.819Z</dcterms:created>
  <dcterms:modified xsi:type="dcterms:W3CDTF">2025-06-30T12:54:44.819Z</dcterms:modified>
</cp:coreProperties>
</file>

<file path=docProps/custom.xml><?xml version="1.0" encoding="utf-8"?>
<Properties xmlns="http://schemas.openxmlformats.org/officeDocument/2006/custom-properties" xmlns:vt="http://schemas.openxmlformats.org/officeDocument/2006/docPropsVTypes"/>
</file>