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астробиосферы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астробиологии и космической физиологии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находящаяся на стыке биологии, астрономии и физиологии, активно исследует вопросы, связанные с возможностью существования жизни за пределами Земли. Одним из ключевых направлений в этой области является изучение физиологической астробиосферы — совокупности условий и механизмов, обеспечивающих поддержание жизнедеятельности организмов в экстремальных космических условиях. Данная концепция предполагает анализ адаптационных возможностей живых систем к факторам, таким как радиация, микрогравитация, экзотические химические среды и температурные колебания, характерные для внеземных сред. Актуальность темы обусловлена не только фундаментальным интересом к происхождению и распространению жизни во Вселенной, но и практическими задачами, связанными с освоением космоса, включая создание биорегенеративных систем жизнеобеспечения и поиск потенциально обитаемых экзопланет.  
Физиологическая астробиосфера как научное направление формируется на основе синтеза знаний из различных дисциплин: экстремальной физиологии, биохимии, планетологии и космической биологии. Важнейшим аспектом является исследование пределов выживаемости земных организмов в условиях, имитирующих марсианские, венерианские или ледяные миры спутников Юпитера и Сатурна. Экспериментальные данные, полученные в ходе космических миссий и лабораторных модельных экспериментов, демонстрируют удивительную пластичность жизни, способной существовать в широком диапазоне параметров. Однако остаются нерешёнными вопросы о долгосрочных эффектах космических факторов на клеточные и организменные процессы, а также о принципах эволюции гипотетических внеземных биоценозов.  
Теоретическая значимость работы заключается в систематизации современных представлений о физиологических основах астробиосферы, включая молекулярные, клеточные и системные адаптации. Практическая ценность связана с применением этих знаний в разработке технологий для длительных космических экспедиций, колонизации других планет и поиска биосигнатур. В данном реферате рассматриваются ключевые аспекты развития физиологической астробиосферы: от исторических предпосылок её формирования до современных экспериментальных и теоретических достижений. Особое внимание уделяется анализу критических факторов, определяющих границы обитаемости, и перспективам междисциплинарных исследований в этой области.</w:t>
      </w:r>
    </w:p>
    <w:p>
      <w:pPr>
        <w:pStyle w:val="Heading1"/>
        <w:pageBreakBefore/>
        <w:spacing w:line="360" w:before="0" w:after="0"/>
        <w:jc w:val="center"/>
      </w:pPr>
      <w:r>
        <w:t xml:space="preserve">ФИЗИОЛОГИЧЕСКИЕ ОСНОВЫ АСТРОБИОСФЕРЫ</w:t>
      </w:r>
    </w:p>
    <w:p>
      <w:pPr>
        <w:spacing w:line="360" w:before="0" w:after="0"/>
        <w:ind w:firstLine="720"/>
        <w:jc w:val="both"/>
      </w:pPr>
      <w:r>
        <w:t xml:space="preserve">представляют собой комплекс адаптационных механизмов, обеспечивающих жизнедеятельность организмов в условиях внеземных сред. Ключевым аспектом является изучение пределов устойчивости биологических систем к экстремальным факторам космического пространства, включая радиацию, микрогравитацию, температурные колебания и гипобарические условия. Современные исследования демонстрируют, что земные экстремофилы, такие как Deinococcus radiodurans или тихоходки (Tardigrada), обладают уникальными физиологическими стратегиями, потенциально применимыми в астробиологических сценариях.  
Важнейшим физиологическим параметром выступает клеточный гомеостаз, поддерживаемый за счёт молекулярных chaperones и антиоксидантных систем. В условиях космической радиации критическую роль играет эффективность репарации ДНК, что подтверждается экспериментами на МКС с участием бактериальных культур. Физиология водного обмена также требует пересмотра: при пониженном атмосферном давлении изменяются точки кипения и замерзания жидкостей, что влияет на мембранную проницаемость и осморегуляцию.  
Нейрофизиологические адаптации многоклеточных организмов в условиях микрогравитации включают перестройку вестибулярного аппарата и мышечной системы. Данные, полученные при изучении млекопитающих в орбитальных миссиях, свидетельствуют о дегенерации мышечных волокон и деминерализации костей со скоростью 1-2% в месяц. Однако синтетическая биология предлагает перспективные решения, такие как генетическая модификация кальций-связывающих белков или индукция гиперэкспрессии миостатина.  
Метаболические пути в астробиосфере должны учитывать ограниченность ресурсов. Хемосинтез на основе восстановленных неорганических соединений (например, в подлёдных океанах Энцелада) или использование ксенобиотиков в качестве субстратов (метанол, формамид) требуют перестройки ферментативных каскадов. Особый интерес представляет изучение циркадных ритмов при отсутствии 24-часового цикла, где ключевая роль отводится эндогенным осцилляторам на уровне транскрипционных факторов типа CLOCK/BMAL1.  
Физиология репродукции в космической среде остаётся наимене изученной областью. Эксперименты с дрозофилами и растениями Arabidopsis выявили нарушения в мейозе из-за космического излучения, что ставит вопрос о необходимости экранирования или генетической модификации половых клеток. Перспективным направлением является разработка искусственных маточных сред с магнитной имитацией гравитации.  
Таким образом, физиологические основы астробиосферы формируются на стыке экстремальной биологии, синтетической физиологии и биоинженерии, требуя междисциплинарного подхода для преодоления фундаментальных ограничений земной организации жизни.</w:t>
      </w:r>
    </w:p>
    <w:p>
      <w:pPr>
        <w:pStyle w:val="Heading1"/>
        <w:pageBreakBefore/>
        <w:spacing w:line="360" w:before="0" w:after="0"/>
        <w:jc w:val="center"/>
      </w:pPr>
      <w:r>
        <w:t xml:space="preserve">ЭВОЛЮЦИЯ ОРГАНИЗМОВ В УСЛОВИЯХ КОСМОСА</w:t>
      </w:r>
    </w:p>
    <w:p>
      <w:pPr>
        <w:spacing w:line="360" w:before="0" w:after="0"/>
        <w:ind w:firstLine="720"/>
        <w:jc w:val="both"/>
      </w:pPr>
      <w:r>
        <w:t xml:space="preserve">представляет собой комплексный процесс адаптации биологических систем к экстремальным факторам внеземной среды. Исследования в данной области демонстрируют, что длительное воздействие микрогравитации, космической радиации и ограниченности ресурсов способно индуцировать значительные изменения на молекулярном, клеточном и организменном уровнях. Эксперименты, проведённые на борту орбитальных станций, подтверждают, что отсутствие гравитации приводит к перестройке метаболических путей, нарушению цитоскелетной архитектоники и модификации сигнальных каскадов у многоклеточных организмов. У растений наблюдается дезориентация роста, связанная с дисфункцией статолитов, а у животных – атрофия мышечной ткани и деминерализация костей вследствие снижения механической нагрузки.  
Ключевым аспектом эволюции в космосе является радиационная устойчивость. Галактические космические лучи и солнечные частицы высокой энергии вызывают повреждения ДНК, что создаёт селективное давление в пользу организмов с усиленными системами репарации. У микроорганизмов, таких как Deinococcus radiodurans, выявлены механизмы экстремальной радиорезистентности, включающие эффективное восстановление двунитевых разрывов и накопление антиоксидантов. У млекопитающих аналогичные адаптации могут быть связаны с активацией генов, кодирующих белки-супрессоры опухолей, однако их эффективность в условиях длительного космического полёта остаётся предметом дискуссий.  
Важным направлением исследований является изучение симбиотических взаимодействий в замкнутых экосистемах. В условиях ограниченного объёма и рециркуляции веществ консорциумы микроорганизмов демонстрируют повышенную кооперативность, что ускоряет эволюцию метаболических сетей. Эксперименты с искусственными биосферами (например, проект "Биосфера-2") показали, что баланс между продуцентами, консументами и редуцентами в космических условиях требует жёсткого контроля параметров среды, включая газовый состав и влажность.  
Перспективным направлением является синтетическая биология, позволяющая конструировать организмы с заданными свойствами для колонизации других планет. Генетическая модификация фотосинтезирующих организмов для повышения эффективности утилизации CO₂ в условиях марсианской атмосферы или внедрение криопротекторных генов в растения для выживания при низких температурах представляют собой примеры направленной эволюции. Однако этические и экологические риски подобных вмешательств требуют тщательного анализа перед их практическим применением.  
Таким образом, эволюция организмов в космосе определяется взаимодействием множества факторов, включая физические условия, радиационный фон и биотические взаимоотношения. Дальнейшие исследования должны быть направлены на разработку моделей долгосрочной адаптации, что критически важно для реализации программ межпланетных миссий и создания устойчивых астробиосфер.</w:t>
      </w:r>
    </w:p>
    <w:p>
      <w:pPr>
        <w:pStyle w:val="Heading1"/>
        <w:pageBreakBefore/>
        <w:spacing w:line="360" w:before="0" w:after="0"/>
        <w:jc w:val="center"/>
      </w:pPr>
      <w:r>
        <w:t xml:space="preserve">МЕТОДЫ ИССЛЕДОВАНИЯ ФИЗИОЛОГИЧЕСКОЙ АСТРОБИОСФЕРЫ</w:t>
      </w:r>
    </w:p>
    <w:p>
      <w:pPr>
        <w:spacing w:line="360" w:before="0" w:after="0"/>
        <w:ind w:firstLine="720"/>
        <w:jc w:val="both"/>
      </w:pPr>
      <w:r>
        <w:t xml:space="preserve">Исследование физиологической астробиосферы требует применения комплексных методов, объединяющих достижения биологии, астрономии, геохимии и смежных дисциплин. Одним из ключевых подходов является экспериментальное моделирование экстремальных условий, характерных для внеземных сред. В лабораторных условиях воспроизводятся параметры давления, температуры, радиационного фона и химического состава, приближенные к условиям Марса, Европы или экзопланет. Используются барокамеры, климатические установки и радиационные стенды, позволяющие изучать пределы выживаемости земных организмов и их адаптационные механизмы.  
Важное значение имеют методы дистанционного зондирования, включая спектроскопию в различных диапазонах. Анализ спектральных линий атмосфер экзопланет и ледяных спутников позволяет выявлять биомаркеры — химические соединения, ассоциированные с жизнедеятельностью, такие как кислород, метан или хлорофилл. Современные телескопы (JWST, ELT) оснащены высокочувствительными спектрографами, способными детектировать следовые концентрации этих веществ.  
Молекулярно-биологические методы применяются для изучения экстремофильных организмов, способных существовать в аналогах астробиосферы. Методы секвенирования (NGS) и протеомики выявляют генетические и биохимические адаптации к гипоксии, гиперсолености или низким температурам. Криоэлектронная микроскопия позволяет визуализировать структуру белковых комплексов, устойчивых к экстремальным условиям.  
Геохимический анализ метеоритов и проб, доставленных миссиями (например, OSIRIS-REx), направлен на поиск пребиотических соединений — аминокислот, нуклеотидов или липидов. Хроматография и масс-спектрометрия высокого разрешения идентифицируют органические молекулы, что критично для понимания возможных путей абиогенеза за пределами Земли.  
Синтетическая биология предлагает методы конструирования искусственных микроорганизмов с заданными свойствами для тестирования гипотез о формах жизни в иных физико-химических условиях. Геномное редактирование (CRISPR-Cas) позволяет модифицировать земные организмы для оценки их устойчивости в смоделированных внеземных средах.  
Математическое моделирование, включая методы теории динамических систем и машинного обучения, применяется для прогнозирования эволюции астробиосферы. Алгоритмы анализируют данные экзопланетных миссий (Kepler, TESS), предсказывая зоны обитаемости и потенциальные биосигнатуры.  
Таким образом, исследование физиологической астробиосферы опирается на междисциплинарную методологию, сочетающую экспериментальные, наблюдательные и теоретические подходы. Дальнейшее развитие инструментария, включая автономные биосенсоры и наноспутники, расширит возможности изучения пределов жизни во Вселенной.</w:t>
      </w:r>
    </w:p>
    <w:p>
      <w:pPr>
        <w:pStyle w:val="Heading1"/>
        <w:pageBreakBefore/>
        <w:spacing w:line="360" w:before="0" w:after="0"/>
        <w:jc w:val="center"/>
      </w:pPr>
      <w:r>
        <w:t xml:space="preserve">ПЕРСПЕКТИВЫ РАЗВИТИЯ И ПРИМЕНЕНИЯ</w:t>
      </w:r>
    </w:p>
    <w:p>
      <w:pPr>
        <w:spacing w:line="360" w:before="0" w:after="0"/>
        <w:ind w:firstLine="720"/>
        <w:jc w:val="both"/>
      </w:pPr>
      <w:r>
        <w:t xml:space="preserve">Перспективы развития физиологической астробиосферы связаны с интеграцией междисциплинарных подходов, включающих биологию, медицину, экологию и космические технологии. Одним из ключевых направлений является создание замкнутых биологических систем, способных поддерживать жизнедеятельность человека в условиях длительных космических миссий. Такие системы должны обеспечивать регенерацию воздуха, воды и пищи, что требует углублённого изучения физиологических адаптаций организмов к экстремальным условиям. Важным аспектом является разработка биорегенеративных технологий, основанных на симбиотических взаимодействиях между растениями, микроорганизмами и человеком.  
Другим перспективным направлением выступает исследование влияния микрогравитации и космической радиации на физиологические процессы. Полученные данные позволят разработать эффективные методы защиты и компенсации негативных эффектов, что критически важно для долгосрочного пребывания человека за пределами Земли. Особое внимание уделяется изучению роли микробиома в поддержании гомеостаза в условиях изоляции, а также разработке пробиотических и пребиотических стратегий для минимизации дисбиотических нарушений.  
Применение достижений физиологической астробиосферы не ограничивается космической отраслью. Разрабатываемые технологии могут быть адаптированы для решения экологических проблем на Земле, таких как деградация почв, загрязнение атмосферы и нехватка пресной воды. Например, замкнутые экосистемы, созданные для космических станций, могут послужить прототипами для автономных биосферных комплексов в регионах с экстремальным климатом. Кроме того, исследования в области астробиологии способствуют развитию биомедицины, включая разработку новых методов реабилитации пациентов с нарушениями метаболизма или иммунной системы.  
Важным аспектом является этико-правовое регулирование экспериментов в области физиологической астробиосферы. Учитывая потенциальные риски, связанные с генетическими модификациями организмов для использования в космосе, необходимо разработать международные стандарты, обеспечивающие безопасность и устойчивость таких проектов. В долгосрочной перспективе развитие этого направления может привести к созданию автономных колоний на других планетах, что потребует не только технологических, но и социально-философских исследований. Таким образом, физиологическая астробиосфера представляет собой динамично развивающуюся область, объединяющую фундаментальную науку и прикладные инновации для решения глобальных вызовов современности.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астробиосферы представляет собой комплексный процесс, обусловленный взаимодействием биологических, физико-химических и экзогенных факторов. Проведённый анализ демонстрирует, что адаптационные механизмы живых организмов в условиях внеземных сред формируются под влиянием радиационного фона, гравитационных аномалий, а также ограниченности ресурсов, что требует дальнейшего изучения их физиологических и биохимических адаптаций. Важнейшим аспектом является исследование экстремофильных организмов, способных существовать в аналоговых условиях, что позволяет экстраполировать полученные данные на потенциальные формы жизни за пределами Земли. Современные достижения в области астробиологии и биотехнологий открывают новые перспективы для моделирования астробиосферных систем, включая разработку замкнутых экосистем и синтетических биологических конструкций. Однако остаются нерешёнными вопросы, связанные с долгосрочной стабильностью таких систем, их энергетическим балансом и возможностью автономного функционирования. Перспективными направлениями дальнейших исследований являются изучение влияния космической среды на клеточные процессы, разработка методов биорегенерации жизнеобеспечения, а также поиск биомаркеров в экзопланетных условиях. Полученные результаты имеют фундаментальное значение не только для понимания пределов жизни во Вселенной, но и для практического освоения космического пространства, включая создание искусственных биосфер в рамках долгосрочных межпланетных миссий. Таким образом, развитие физиологической астробиосферы является междисциплинарной задачей, требующей интеграции знаний из биологии, медицины, экологии и космических технологий, что в перспективе может привести к прорывным открытиям в области поиска и поддержания жизни за пределами Земли.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Des Marais, D.J., Walter, M.R.. Terrestrial Hot Spring Systems: Introduction. 2019 (article)</w:t>
      </w:r>
    </w:p>
    <w:p>
      <w:pPr>
        <w:spacing w:line="360" w:before="0" w:after="0"/>
        <w:ind w:firstLine="720"/>
        <w:jc w:val="both"/>
      </w:pPr>
      <w:r>
        <w:t xml:space="preserve">3. NASA Astrobiology Institute. The Limits of Organic Life in Planetary Systems. 2007 (internet-resource)</w:t>
      </w:r>
    </w:p>
    <w:p>
      <w:pPr>
        <w:spacing w:line="360" w:before="0" w:after="0"/>
        <w:ind w:firstLine="720"/>
        <w:jc w:val="both"/>
      </w:pPr>
      <w:r>
        <w:t xml:space="preserve">4. Seckbach, J., Chela-Flores, J.. Astrobiology: From the Origins of Life to the Search for Extraterrestrial Intelligence. 2015 (book)</w:t>
      </w:r>
    </w:p>
    <w:p>
      <w:pPr>
        <w:spacing w:line="360" w:before="0" w:after="0"/>
        <w:ind w:firstLine="720"/>
        <w:jc w:val="both"/>
      </w:pPr>
      <w:r>
        <w:t xml:space="preserve">5. Westall, F. et al.. Hydrothermal-Sedimentary Context for the Origin of Life. 2018 (article)</w:t>
      </w:r>
    </w:p>
    <w:p>
      <w:pPr>
        <w:spacing w:line="360" w:before="0" w:after="0"/>
        <w:ind w:firstLine="720"/>
        <w:jc w:val="both"/>
      </w:pPr>
      <w:r>
        <w:t xml:space="preserve">6. European Space Agency (ESA). ExoMars: Searching for Life on Mars. 2022 (internet-resource)</w:t>
      </w:r>
    </w:p>
    <w:p>
      <w:pPr>
        <w:spacing w:line="360" w:before="0" w:after="0"/>
        <w:ind w:firstLine="720"/>
        <w:jc w:val="both"/>
      </w:pPr>
      <w:r>
        <w:t xml:space="preserve">7. Knoll, A.H.. Life on a Young Planet: The First Three Billion Years of Evolution on Earth. 2015 (book)</w:t>
      </w:r>
    </w:p>
    <w:p>
      <w:pPr>
        <w:spacing w:line="360" w:before="0" w:after="0"/>
        <w:ind w:firstLine="720"/>
        <w:jc w:val="both"/>
      </w:pPr>
      <w:r>
        <w:t xml:space="preserve">8. Catling, D.C., Kasting, J.F.. Atmospheric Evolution on Inhabited and Lifeless Worlds. 2017 (book)</w:t>
      </w:r>
    </w:p>
    <w:p>
      <w:pPr>
        <w:spacing w:line="360" w:before="0" w:after="0"/>
        <w:ind w:firstLine="720"/>
        <w:jc w:val="both"/>
      </w:pPr>
      <w:r>
        <w:t xml:space="preserve">9. National Academies of Sciences, Engineering, and Medicine. An Astrobiology Strategy for the Search for Life in the Universe. 2019 (internet-resource)</w:t>
      </w:r>
    </w:p>
    <w:p>
      <w:pPr>
        <w:spacing w:line="360" w:before="0" w:after="0"/>
        <w:ind w:firstLine="720"/>
        <w:jc w:val="both"/>
      </w:pPr>
      <w:r>
        <w:t xml:space="preserve">10. Schulze-Makuch, D., Irwin, L.N.. Life in the Universe: Expectations and Constraints. 2018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2025-06-30T15:03:41.964Z</dcterms:created>
  <dcterms:modified xsi:type="dcterms:W3CDTF">2025-06-30T15:03:41.964Z</dcterms:modified>
</cp:coreProperties>
</file>

<file path=docProps/custom.xml><?xml version="1.0" encoding="utf-8"?>
<Properties xmlns="http://schemas.openxmlformats.org/officeDocument/2006/custom-properties" xmlns:vt="http://schemas.openxmlformats.org/officeDocument/2006/docPropsVTypes"/>
</file>