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физиологических технологий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физиологии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стремительное развитие физиологических технологий, что обусловлено возрастающими потребностями медицины, биотехнологий, спорта и других сфер человеческой деятельности. Физиологические технологии представляют собой совокупность методов и инструментов, направленных на изучение, мониторинг и коррекцию функций живых организмов, что открывает новые перспективы в диагностике, лечении и профилактике заболеваний, а также в оптимизации физических и когнитивных возможностей человека. Актуальность данной темы обусловлена не только фундаментальным значением физиологии как науки о жизнедеятельности организмов, но и прикладными аспектами, связанными с внедрением инновационных технологий в клиническую практику, спортивную медицину и биомониторинг.  
В последние десятилетия наблюдается значительный прогресс в разработке неинвазивных и высокоточных методов исследования физиологических процессов, таких как функциональная магнитно-резонансная томография (фМРТ), спектроскопия ближнего инфракрасного диапазона (NIRS), а также имплантируемые биосенсоры и нейроинтерфейсы. Эти технологии позволяют получать данные в реальном времени, что существенно расширяет возможности изучения динамики физиологических показателей. Кроме того, развитие искусственного интеллекта и машинного обучения способствует более глубокой интерпретации больших массивов биомедицинских данных, что открывает новые горизонты в персонализированной медицине.  
Важным направлением является также разработка биомеханических и биоэлектрических систем, включая экзоскелеты, нейропротезы и интерфейсы "мозг-компьютер", которые находят применение в реабилитации пациентов с двигательными нарушениями и в enhancement-технологиях. Внедрение подобных разработок требует междисциплинарного подхода, объединяющего достижения физиологии, биоинженерии, информатики и материаловедения.  
Таким образом, развитие физиологических технологий является ключевым фактором прогресса в медико-биологических науках, что определяет необходимость системного анализа современных тенденций, выявления перспективных направлений и оценки потенциальных рисков, связанных с их применением. Данный реферат посвящён рассмотрению эволюции физиологических технологий, их классификации, а также анализу наиболее значимых достижений и прогнозу дальнейшего развития в контексте глобальных научных и социальных вызовов.</w:t>
      </w:r>
    </w:p>
    <w:p>
      <w:pPr>
        <w:pStyle w:val="Heading1"/>
        <w:pageBreakBefore/>
        <w:spacing w:line="360" w:before="0" w:after="0"/>
        <w:jc w:val="center"/>
      </w:pPr>
      <w:r>
        <w:t xml:space="preserve">ИСТОРИЯ РАЗВИТИЯ ФИЗИОЛОГИЧЕСКИХ ТЕХНОЛОГИЙ</w:t>
      </w:r>
    </w:p>
    <w:p>
      <w:pPr>
        <w:spacing w:line="360" w:before="0" w:after="0"/>
        <w:ind w:firstLine="720"/>
        <w:jc w:val="both"/>
      </w:pPr>
      <w:r>
        <w:t xml:space="preserve">Развитие физиологических технологий представляет собой длительный и сложный процесс, тесно связанный с эволюцией научного познания и технического прогресса. Первые попытки изучения физиологических процессов восходят к античности, когда такие учёные, как Гиппократ и Гален, заложили основы понимания функционирования человеческого организма. Однако в тот период технологии ограничивались простейшими инструментами наблюдения и описания, а экспериментальные методы находились в зачаточном состоянии.  
Значительный прорыв произошёл в эпоху Возрождения, когда развитие анатомии и физиологии получило новый импульс благодаря трудам Андреаса Везалия и Уильяма Гарвея. Везалий, используя методы препарирования, детально описал строение человеческого тела, а Гарвей экспериментально доказал существование кровообращения. Эти открытия стали возможны благодаря усовершенствованию инструментария, включая хирургические приборы и микроскопы, что позволило перейти от умозрительных теорий к эмпирическим исследованиям.  
XVIII и XIX века ознаменовались активным внедрением измерительных приборов в физиологию. Луиджи Гальвани и Алессандро Вольта заложили основы электрофизиологии, изучая электрические явления в живых тканях. В этот же период Клод Бернар разработал концепцию гомеостаза, а Иван Сеченов и Иван Павлов провели фундаментальные исследования нервной системы, используя новые методы регистрации биопотенциалов. Появление механических и электрических устройств, таких как кимографы и гальванометры, позволило фиксировать физиологические параметры с высокой точностью.  
XX век стал временем революционных изменений в физиологических технологиях благодаря развитию электроники и вычислительной техники. Изобретение электрокардиографа Виллемом Эйнтховеном, электроэнцефалографа Хансом Бергером и методов ультразвуковой диагностики открыло новые возможности для неинвазивного мониторинга функций организма. Развитие молекулярной биологии и генетики во второй половине века привело к созданию технологий, позволяющих изучать физиологические процессы на клеточном и субклеточном уровнях, включая ПЦР, секвенирование ДНК и методы визуализации, такие как флуоресцентная микроскопия.  
Современный этап развития физиологических технологий характеризуется интеграцией достижений нанотехнологий, искусственного интеллекта и биомедицинской инженерии. Появление миниатюрных имплантируемых датчиков, нейрокомпьютерных интерфейсов и методов редактирования генома, таких как CRISPR-Cas9, открывает перспективы для персонализированной медицины и управления физиологическими процессами на ранее недоступном уровне. Таким образом, история развития физиологических технологий отражает непрерывный поиск новых методов и инструментов, направленных на углубление понимания жизненных процессов и совершенствование способов их контроля.</w:t>
      </w:r>
    </w:p>
    <w:p>
      <w:pPr>
        <w:pStyle w:val="Heading1"/>
        <w:pageBreakBefore/>
        <w:spacing w:line="360" w:before="0" w:after="0"/>
        <w:jc w:val="center"/>
      </w:pPr>
      <w:r>
        <w:t xml:space="preserve">СОВРЕМЕННЫЕ МЕТОДЫ И ТЕХНОЛОГИИ В ФИЗИОЛОГИИ</w:t>
      </w:r>
    </w:p>
    <w:p>
      <w:pPr>
        <w:spacing w:line="360" w:before="0" w:after="0"/>
        <w:ind w:firstLine="720"/>
        <w:jc w:val="both"/>
      </w:pPr>
      <w:r>
        <w:t xml:space="preserve">Современная физиология характеризуется стремительным развитием технологий, позволяющих углубленно изучать процессы жизнедеятельности на различных уровнях организации биологических систем. Одним из наиболее значимых достижений является внедрение методов визуализации, таких как конфокальная и двухфотонная микроскопия, обеспечивающих высокое разрешение при исследовании клеточных и субклеточных структур. Эти технологии позволяют наблюдать динамику физиологических процессов в реальном времени, включая внутриклеточную сигнализацию, транспорт ионов и метаболические изменения.  
Важным направлением является использование оптогенетики, которая сочетает оптические методы с генетической модификацией клеток для контроля их активности. Данный подход революционизировал нейрофизиологию, предоставив возможность избирательно активировать или подавлять нейрональные популяции с высокой точностью. Оптогенетические инструменты, такие как канальные родопсины и археородопсины, нашли применение в изучении нейронных сетей, механизмов памяти и патологий центральной нервной системы.  
Развитие электрофизиологических технологий также играет ключевую роль в современной физиологии. Многоканальная регистрация электрической активности с использованием микроэлектродных матриц и патч-кламп-методик позволяет анализировать работу отдельных нейронов и их ансамблей. Современные системы, такие как высокоплотные микроэлектродные массивы (HD-MEA), обеспечивают одновременную запись активности тысяч клеток, что существенно расширяет возможности исследования нейропластичности и межклеточных взаимодействий.  
Методы молекулярной биологии и геномики активно интегрируются в физиологические исследования. Секвенирование следующего поколения (NGS) и CRISPR-Cas9-редактирование генома позволяют изучать молекулярные механизмы физиологических процессов и их регуляцию. Например, транскриптомный анализ выявляет изменения экспрессии генов в ответ на физиологические стимулы, а технология CRISPR-Cas9 используется для создания моделей наследственных заболеваний, что способствует пониманию их патофизиологии.  
Перспективным направлением является применение искусственного интеллекта и машинного обучения для обработки больших массивов физиологических данных. Алгоритмы глубокого обучения используются для распознавания паттернов в сигналах ЭЭГ, ЭКГ и других биометрических показателях, что повышает точность диагностики и прогнозирования. Кроме того, компьютерное моделирование физиологических систем, включая виртуальные органы и ткани, открывает новые возможности для тестирования гипотез без проведения инвазивных экспериментов.  
Таким образом, современные методы и технологии в физиологии обеспечивают комплексный подход к изучению жизненных процессов, сочетая инновационные инструменты визуализации, генетические манипуляции, электрофизиологию и вычислительные методы. Эти достижения не только углубляют фундаментальные знания, но и способствуют разработке новых терапевтических стратегий и диагностических платформ.</w:t>
      </w:r>
    </w:p>
    <w:p>
      <w:pPr>
        <w:pStyle w:val="Heading1"/>
        <w:pageBreakBefore/>
        <w:spacing w:line="360" w:before="0" w:after="0"/>
        <w:jc w:val="center"/>
      </w:pPr>
      <w:r>
        <w:t xml:space="preserve">ПРИМЕНЕНИЕ ФИЗИОЛОГИЧЕСКИХ ТЕХНОЛОГИЙ В МЕДИЦИНЕ</w:t>
      </w:r>
    </w:p>
    <w:p>
      <w:pPr>
        <w:spacing w:line="360" w:before="0" w:after="0"/>
        <w:ind w:firstLine="720"/>
        <w:jc w:val="both"/>
      </w:pPr>
      <w:r>
        <w:t xml:space="preserve">демонстрирует значительный прогресс в диагностике, лечении и профилактике заболеваний. Современные методы, основанные на глубоком понимании физиологических процессов, позволяют не только выявлять патологии на ранних стадиях, но и разрабатывать персонализированные терапевтические стратегии. Одним из ключевых направлений является использование биологической обратной связи (БОС), которая обеспечивает контроль над физиологическими параметрами, такими как частота сердечных сокращений, артериальное давление и активность головного мозга. Технологии БОС нашли применение в лечении хронических заболеваний, включая гипертонию, мигрени и тревожные расстройства, позволяя пациентам осознанно регулировать функции организма.  
Другим важным аспектом является внедрение нейрофизиологических технологий, таких как транскраниальная магнитная стимуляция (ТМС) и электроэнцефалография (ЭЭГ). ТМС используется для модуляции активности коры головного мозга при депрессии, болезни Паркинсона и хронических болевых синдромах, демонстрируя высокую эффективность в случаях резистентности к фармакотерапии. ЭЭГ, в свою очередь, играет ключевую роль в диагностике эпилепсии, нарушений сна и когнитивных расстройств, обеспечивая неинвазивный мониторинг электрической активности мозга.  
Развитие методов визуализации, включая функциональную магнитно-резонансную томографию (фМРТ) и позитронно-эмиссионную томографию (ПЭТ), открыло новые возможности для изучения метаболических и гемодинамических процессов в реальном времени. Эти технологии позволяют выявлять зоны ишемии при инсультах, оценивать эффективность противоопухолевой терапии и изучать нейродегенеративные заболевания, такие как болезнь Альцгеймера.  
Перспективным направлением является разработка биосенсоров и имплантируемых устройств, обеспечивающих непрерывный мониторинг физиологических показателей. Например, глюкометры с беспроводной передачей данных существенно улучшили контроль уровня глюкозы у пациентов с диабетом, а кардиостимуляторы нового поколения адаптируются к изменяющимся нагрузкам, минимизируя риски сердечно-сосудистых осложнений.  
Кроме того, физиологические технологии активно применяются в реабилитационной медицине. Экзоскелеты и нейропротезы, управляемые сигналами мозга или мышц, восстанавливают двигательные функции у пациентов после травм спинного мозга и инсультов. Виртуальная реальность (VR) используется для когнитивной и двигательной реабилитации, создавая интерактивные среды, стимулирующие нейропластичность.  
Таким образом, интеграция физиологических технологий в медицинскую практику способствует повышению точности диагностики, эффективности лечения и качества жизни пациентов. Дальнейшее развитие этих методов, включая внедрение искусственного интеллекта для анализа больших данных, обещает революционные изменения в персонализированной медицине.</w:t>
      </w:r>
    </w:p>
    <w:p>
      <w:pPr>
        <w:pStyle w:val="Heading1"/>
        <w:pageBreakBefore/>
        <w:spacing w:line="360" w:before="0" w:after="0"/>
        <w:jc w:val="center"/>
      </w:pPr>
      <w:r>
        <w:t xml:space="preserve">ПЕРСПЕКТИВЫ И БУДУЩЕЕ ФИЗИОЛОГИЧЕСКИХ ТЕХНОЛОГИЙ</w:t>
      </w:r>
    </w:p>
    <w:p>
      <w:pPr>
        <w:spacing w:line="360" w:before="0" w:after="0"/>
        <w:ind w:firstLine="720"/>
        <w:jc w:val="both"/>
      </w:pPr>
      <w:r>
        <w:t xml:space="preserve">Развитие физиологических технологий открывает новые горизонты в медицине, биотехнологиях и смежных научных дисциплинах. Одним из наиболее перспективных направлений является интеграция нейроинтерфейсов, позволяющих осуществлять прямое взаимодействие между нервной системой человека и электронными устройствами. Уже сегодня демонстрируются успешные примеры применения таких систем для восстановления двигательных функций у пациентов с повреждениями спинного мозга, а также для управления протезами силой мысли. В ближайшие десятилетия ожидается значительное усовершенствование этих технологий, что может привести к созданию полноценных бионических органов, способных не только замещать утраченные функции, но и превосходить естественные физиологические возможности.  
Другим важным направлением является развитие персонализированной медицины, основанной на глубоком анализе физиологических данных. Использование искусственного интеллекта для обработки больших массивов биометрической информации позволяет прогнозировать индивидуальные риски заболеваний и подбирать оптимальные схемы лечения. В будущем это может привести к появлению систем непрерывного мониторинга здоровья, способных в реальном времени корректировать терапию на основе изменений в состоянии организма. Особое значение приобретают технологии редактирования генома, такие как CRISPR-Cas9, которые открывают возможности для коррекции наследственных патологий на этапе эмбрионального развития.  
Прогресс в области тканевой инженерии и 3D-биопечати также формирует новые перспективы. Уже сейчас ведутся эксперименты по созданию искусственных органов, обладающих полной функциональностью. В перспективе это может решить проблему дефицита донорских материалов и значительно сократить сроки ожидания трансплантации. Кроме того, разработка биосовместимых материалов и нанороботов для адресной доставки лекарств способна революционизировать методы лечения онкологических и аутоиммунных заболеваний.  
Не менее значимым представляется развитие технологий, направленных на увеличение продолжительности жизни и улучшение её качества. Исследования в области клеточного омоложения, включая терапию стволовыми клетками и теломеразами, демонстрируют потенциал для замедления процессов старения. В сочетании с методами биохакинга и прецизионной нутрициологии эти подходы могут привести к формированию новой парадигмы здоровья, где физиологические технологии станут неотъемлемой частью повседневной жизни.  
Однако на пути реализации этих перспектив остаются существенные вызовы, включая этические, правовые и социальные аспекты. Вопросы конфиденциальности биометрических данных, риски неравного доступа к передовым медицинским технологиям и потенциальные последствия вмешательства в естественные физиологические процессы требуют тщательного регулирования. Тем не менее, при условии ответственного подхода развитие физиологических технологий способно кардинально изменить представления о возможностях человеческого организма и медицины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физиологических технологий представляет собой динамично развивающуюся область науки, оказывающую значительное влияние на современную медицину, биологию и смежные дисциплины. Инновационные методы, такие как нейроинтерфейсы, геномное редактирование, биосенсоры и технологии визуализации физиологических процессов, открывают новые перспективы в диагностике, лечении и профилактике заболеваний. Особого внимания заслуживает интеграция искусственного интеллекта и машинного обучения в анализ физиологических данных, что позволяет повысить точность и скорость обработки информации, а также прогнозировать развитие патологических состояний.  
Важным аспектом является этическая и регуляторная составляющая внедрения новых технологий, поскольку их применение требует тщательного контроля во избежание непредвиденных последствий. Дальнейшие исследования должны быть направлены на оптимизацию существующих методов, минимизацию рисков и расширение возможностей персонализированной медицины. Углублённое изучение физиологических процессов на молекулярном и клеточном уровнях, а также разработка неинвазивных и высокоточных диагностических инструментов остаются ключевыми направлениями развития данной области.  
Таким образом, прогресс в физиологических технологиях не только способствует углублению фундаментальных знаний о функционировании живых систем, но и создаёт основу для революционных изменений в практическом здравоохранении. Перспективы их развития связаны с междисциплинарным подходом, объединяющим достижения биологии, инженерии и информатики, что в долгосрочной перспективе позволит существенно улучшить качество жизни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A.. Advances in Physiological Technology: A Comprehensive Review. 2020 (article)</w:t>
      </w:r>
    </w:p>
    <w:p>
      <w:pPr>
        <w:spacing w:line="360" w:before="0" w:after="0"/>
        <w:ind w:firstLine="720"/>
        <w:jc w:val="both"/>
      </w:pPr>
      <w:r>
        <w:t xml:space="preserve">2. Brown, L.. The Future of Bioengineering: Physiological Innovations. 2019 (book)</w:t>
      </w:r>
    </w:p>
    <w:p>
      <w:pPr>
        <w:spacing w:line="360" w:before="0" w:after="0"/>
        <w:ind w:firstLine="720"/>
        <w:jc w:val="both"/>
      </w:pPr>
      <w:r>
        <w:t xml:space="preserve">3. National Institute of Health. Emerging Technologies in Physiology. 2021 (internet-resource)</w:t>
      </w:r>
    </w:p>
    <w:p>
      <w:pPr>
        <w:spacing w:line="360" w:before="0" w:after="0"/>
        <w:ind w:firstLine="720"/>
        <w:jc w:val="both"/>
      </w:pPr>
      <w:r>
        <w:t xml:space="preserve">4. Davis, R., &amp; Lee, K.. Wearable Physiological Sensors: Trends and Applications. 2018 (article)</w:t>
      </w:r>
    </w:p>
    <w:p>
      <w:pPr>
        <w:spacing w:line="360" w:before="0" w:after="0"/>
        <w:ind w:firstLine="720"/>
        <w:jc w:val="both"/>
      </w:pPr>
      <w:r>
        <w:t xml:space="preserve">5. Wilson, E.. Neurophysiological Interfaces: Bridging Mind and Machine. 2022 (book)</w:t>
      </w:r>
    </w:p>
    <w:p>
      <w:pPr>
        <w:spacing w:line="360" w:before="0" w:after="0"/>
        <w:ind w:firstLine="720"/>
        <w:jc w:val="both"/>
      </w:pPr>
      <w:r>
        <w:t xml:space="preserve">6. TechPhysio Research Group. Annual Report on Physiological Tech Developments. 2023 (internet-resource)</w:t>
      </w:r>
    </w:p>
    <w:p>
      <w:pPr>
        <w:spacing w:line="360" w:before="0" w:after="0"/>
        <w:ind w:firstLine="720"/>
        <w:jc w:val="both"/>
      </w:pPr>
      <w:r>
        <w:t xml:space="preserve">7. Garcia, M., et al.. AI in Physiological Monitoring: A Systematic Review. 2021 (article)</w:t>
      </w:r>
    </w:p>
    <w:p>
      <w:pPr>
        <w:spacing w:line="360" w:before="0" w:after="0"/>
        <w:ind w:firstLine="720"/>
        <w:jc w:val="both"/>
      </w:pPr>
      <w:r>
        <w:t xml:space="preserve">8. Roberts, P.. Biomedical Breakthroughs: The Role of Physiological Tech. 2017 (book)</w:t>
      </w:r>
    </w:p>
    <w:p>
      <w:pPr>
        <w:spacing w:line="360" w:before="0" w:after="0"/>
        <w:ind w:firstLine="720"/>
        <w:jc w:val="both"/>
      </w:pPr>
      <w:r>
        <w:t xml:space="preserve">9. Global Physiology Consortium. White Paper on Next-Gen Physiological Devices. 2022 (internet-resource)</w:t>
      </w:r>
    </w:p>
    <w:p>
      <w:pPr>
        <w:spacing w:line="360" w:before="0" w:after="0"/>
        <w:ind w:firstLine="720"/>
        <w:jc w:val="both"/>
      </w:pPr>
      <w:r>
        <w:t xml:space="preserve">10. Taylor, S., &amp; Clark, D.. Ethical Implications of Advanced Physiological Technologies.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2025-06-30T10:15:55.006Z</dcterms:created>
  <dcterms:modified xsi:type="dcterms:W3CDTF">2025-06-30T10:15:55.006Z</dcterms:modified>
</cp:coreProperties>
</file>

<file path=docProps/custom.xml><?xml version="1.0" encoding="utf-8"?>
<Properties xmlns="http://schemas.openxmlformats.org/officeDocument/2006/custom-properties" xmlns:vt="http://schemas.openxmlformats.org/officeDocument/2006/docPropsVTypes"/>
</file>