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современной политики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политологии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политика представляет собой сложный и многогранный феномен, подверженный постоянным трансформациям под влиянием глобализации, технологического прогресса, социальных изменений и геополитических сдвигов. В условиях стремительного развития информационных технологий, усиления роли негосударственных акторов и роста популистских тенденций традиционные политические институты сталкиваются с новыми вызовами, требующими переосмысления устоявшихся парадигм управления. Актуальность исследования проблем современной политики обусловлена необходимостью анализа ключевых тенденций, угроз и возможностей, определяющих динамику политических процессов в XXI веке.  
Одной из центральных проблем является кризис доверия к политическим институтам, проявляющийся в снижении легитимности власти, росте протестных настроений и фрагментации общественного мнения. Этот феномен тесно связан с распространением дезинформации, манипуляцией общественным сознанием через цифровые платформы и эрозией традиционных медиа как инструментов политической коммуникации. Кроме того, глобализация и усиление взаимозависимости между государствами порождают новые формы конфликтов, включая гибридные войны, кибератаки и экономическое давление, что усложняет выработку эффективных стратегий национальной безопасности.  
Ещё одной значимой проблемой является рост политического экстремизма и поляризации, которые подрывают стабильность демократических систем. Популистские движения, эксплуатирующие социальные страхи и антиэлитарные настроения, часто приводят к дестабилизации политического ландшафта и углублению раскола в обществах. Параллельно наблюдается усиление авторитарных тенденций в ряде стран, где власть использует цифровые технологии для контроля над населением, ограничивая гражданские свободы под предлогом обеспечения безопасности.  
В данном контексте особую значимость приобретает исследование роли международных организаций и механизмов глобального управления, которые оказываются не всегда готовы к реагированию на современные вызовы. Климатические изменения, миграционные кризисы, пандемии и экономические неравенства требуют скоординированных действий, однако разногласия между государствами и конкуренция за ресурсы часто препятствуют достижению консенсуса. Таким образом, изучение проблем современной политики предполагает комплексный анализ как внутренних, так и внешних факторов, влияющих на трансформацию политических систем и стратегий управления в условиях неопределённости.  
Целью настоящего реферата является систематизация ключевых проблем современной политики, выявление их причин и последствий, а также оценка возможных путей их преодоления. В работе будут рассмотрены теоретические подходы к изучению политических процессов, проанализированы актуальные кейсы и предложены рекомендации для дальнейших исследований. Научная новизна работы заключается в интеграции междисциплинарных методов анализа, позволяющих охватить разнообразие факторов, определяющих современную политическую динамику.</w:t>
      </w:r>
    </w:p>
    <w:p>
      <w:pPr>
        <w:pStyle w:val="Heading1"/>
        <w:pageBreakBefore/>
        <w:spacing w:line="360" w:before="0" w:after="0"/>
        <w:jc w:val="center"/>
      </w:pPr>
      <w:r>
        <w:t xml:space="preserve">ГЛОБАЛЬНЫЕ ВЫЗОВЫ И МЕЖДУНАРОДНЫЕ ОТНОШЕНИЯ</w:t>
      </w:r>
    </w:p>
    <w:p>
      <w:pPr>
        <w:spacing w:line="360" w:before="0" w:after="0"/>
        <w:ind w:firstLine="720"/>
        <w:jc w:val="both"/>
      </w:pPr>
      <w:r>
        <w:t xml:space="preserve">Современная политическая система сталкивается с множеством глобальных вызовов, которые оказывают существенное влияние на международные отношения. Одним из ключевых факторов, определяющих динамику взаимодействия между государствами, является усиление геополитической конкуренции. Противостояние между ведущими мировыми державами, такими как США, Китай и Россия, формирует новую архитектуру международной безопасности. Эскалация конфликтов, связанных с территориальными спорами, технологическим доминированием и контролем над ресурсами, создаёт риски дестабилизации глобального порядка. Особую остроту приобретает вопрос ядерного сдерживания, поскольку расширение арсеналов и модернизация стратегических вооружений подрывают доверие между участниками международных отношений.  
Ещё одним значимым вызовом является изменение климата, которое трансформирует повестку международного сотрудничества. Несмотря на принятие Парижского соглашения, эффективность мер по снижению антропогенного воздействия остаётся недостаточной. Развитые и развивающиеся страны демонстрируют противоречивые подходы к экологической политике, что затрудняет выработку единых механизмов регулирования. Климатические миграции, обусловленные ростом природных катастроф и деградацией экосистем, усиливают социально-экономическое неравенство и создают новые очаги напряжённости.  
Цифровизация и развитие искусственного интеллекта также вносят коррективы в систему международных отношений. Киберпространство становится ареной противостояния, где государства сталкиваются с угрозами кибершпионажа, дезинформации и атак на критическую инфраструктуру. Отсутствие универсальных норм регулирования цифровых технологий усугубляет риски технологического разрыва между странами. Кроме того, использование алгоритмов машинного обучения в военной сфере поднимает этические вопросы, связанные с автономией принятия решений в условиях вооружённых конфликтов.  
Глобализация, несмотря на её экономические преимущества, способствует усилению асимметрии в распределении ресурсов. Транснациональные корпорации приобретают значительное влияние, что ставит под сомнение суверенитет национальных государств. Одновременно рост популистских движений и националистических тенденций в ряде стран приводит к отказу от многосторонних форматов сотрудничества. Протекционизм и торговые войны подрывают устойчивость мировой экономики, усложняя поиск компромиссов в рамках международных организаций.  
Наконец, пандемии и биологические угрозы демонстрируют уязвимость глобального сообщества перед трансграничными кризисами. Несогласованность действий государств в период распространения инфекционных заболеваний свидетельствует о недостатках существующих механизмов реагирования. Укрепление международного здравоохранения требует пересмотра принципов распределения медицинских ресурсов и координации научных исследований. Таким образом, современные глобальные вызовы требуют комплексного подхода, основанного на балансе национальных интересов и коллективной безопасности.</w:t>
      </w:r>
    </w:p>
    <w:p>
      <w:pPr>
        <w:pStyle w:val="Heading1"/>
        <w:pageBreakBefore/>
        <w:spacing w:line="360" w:before="0" w:after="0"/>
        <w:jc w:val="center"/>
      </w:pPr>
      <w:r>
        <w:t xml:space="preserve">ВНУТРИПОЛИТИЧЕСКИЕ КРИЗИСЫ И УПРАВЛЕНИЕ</w:t>
      </w:r>
    </w:p>
    <w:p>
      <w:pPr>
        <w:spacing w:line="360" w:before="0" w:after="0"/>
        <w:ind w:firstLine="720"/>
        <w:jc w:val="both"/>
      </w:pPr>
      <w:r>
        <w:t xml:space="preserve">Внутриполитические кризисы представляют собой системные нарушения функционирования государственных институтов, обусловленные комплексом социально-экономических, идеологических и управленческих факторов. Их возникновение связано с дисбалансом между ожиданиями общества и способностью политической системы обеспечивать стабильность и развитие. В условиях глобализации и цифровизации общественных процессов данные кризисы приобретают новые формы, что требует переосмысления традиционных подходов к их разрешению.  
Одной из ключевых проблем является кризис легитимности власти, проявляющийся в снижении доверия населения к институтам государственного управления. Данный феномен обусловлен неэффективностью политических элит в решении актуальных социально-экономических задач, а также распространением коррупционных практик. Исследования демонстрируют, что в странах с высоким уровнем неравенства и низкой прозрачностью принятия решений уровень политического участия граждан снижается, что ведет к маргинализации общественного дискурса и усилению протестных настроений.  
Особую значимость приобретает кризис представительной демократии, выражающийся в разрыве между интересами электората и действиями избранных представителей. Партийные системы во многих государствах сталкиваются с фрагментацией и поляризацией, что затрудняет формирование устойчивых коалиций и проведение последовательной политики. Рост популистских движений, эксплуатирующих упрощенные решения сложных проблем, усугубляет ситуацию, подрывая рациональные основы политического процесса.  
Управление внутриполитическими кризисами требует комплексного подхода, включающего институциональные реформы, повышение эффективности коммуникации между властью и обществом, а также внедрение механизмов обратной связи. Важную роль играет цифровизация государственного управления, позволяющая повысить прозрачность и подотчетность органов власти. Однако технологические решения должны сопровождаться изменениями в политической культуре, иначе их эффект окажется ограниченным.  
Кроме того, необходимо учитывать влияние внешних факторов на внутриполитическую стабильность. Гибридные угрозы, включая информационные войны и вмешательство во внутренние дела суверенных государств, создают дополнительные вызовы для систем управления. В этой связи особую актуальность приобретает разработка стратегий resilience, направленных на укрепление устойчивости политических институтов к внешним и внутренним дестабилизирующим воздействиям.  
Таким образом, современные внутриполитические кризисы носят многомерный характер, требуя не только оперативных мер реагирования, но и долгосрочных стратегий институционального развития. Успешное управление ими возможно лишь при условии сочетания технологических инноваций с глубокими социально-политическими преобразованиями, обеспечивающими включенность граждан в процессы принятия решений.</w:t>
      </w:r>
    </w:p>
    <w:p>
      <w:pPr>
        <w:pStyle w:val="Heading1"/>
        <w:pageBreakBefore/>
        <w:spacing w:line="360" w:before="0" w:after="0"/>
        <w:jc w:val="center"/>
      </w:pPr>
      <w:r>
        <w:t xml:space="preserve">ЦИФРОВИЗАЦИЯ И ВЛИЯНИЕ ТЕХНОЛОГИЙ НА ПОЛИТИКУ</w:t>
      </w:r>
    </w:p>
    <w:p>
      <w:pPr>
        <w:spacing w:line="360" w:before="0" w:after="0"/>
        <w:ind w:firstLine="720"/>
        <w:jc w:val="both"/>
      </w:pPr>
      <w:r>
        <w:t xml:space="preserve">Цифровизация и стремительное развитие технологий оказывают трансформационное воздействие на политические процессы, формируя новые вызовы и возможности для государств, институтов власти и гражданского общества. Внедрение цифровых инструментов в политическую сферу способствует повышению прозрачности управления, ускорению коммуникации между властью и обществом, а также расширению возможностей участия граждан в принятии решений. Однако параллельно возникают риски, связанные с манипуляцией общественным мнением, киберугрозами и эрозией традиционных демократических механизмов.  
Одним из ключевых аспектов влияния цифровизации на политику является изменение характера политической коммуникации. Социальные сети, мессенджеры и онлайн-платформы становятся основными каналами взаимодействия между политическими акторами и электоратом. Это создает условия для более динамичного обмена информацией, но одновременно усиливает угрозы распространения дезинформации и пропаганды. Алгоритмы персонализации контента формируют «информационные пузыри», ограничивающие доступ пользователей к альтернативным точкам зрения и способствующие поляризации общества. Кроме того, использование big data и искусственного интеллекта для микротаргетинга избирателей ставит под сомнение принципы свободного и информированного выбора, что требует пересмотра нормативно-правовых рамок цифровых кампаний.  
Важным вызовом остается обеспечение кибербезопасности политических процессов. Государственные учреждения, партии и общественные организации становятся мишенями для хакерских атак, направленных на подрыв стабильности или вмешательство в электоральные процессы. Киберпространство превращается в арену гибридных конфликтов, где инструментами давления выступают не только традиционные методы, но и цифровые технологии. Это актуализирует необходимость разработки международных стандартов кибербезопасности и усиления сотрудничества между государствами в противодействии цифровым угрозам.  
Цифровизация также меняет механизмы государственного управления, способствуя внедрению электронных сервисов и автоматизации административных процессов. Однако неравномерный доступ к технологиям и цифровая грамотность населения создают риски социального исключения, что может усугубить существующие неравенства. Внедрение систем цифровой идентификации и биометрических данных, несмотря на повышение эффективности госуправления, вызывает дискуссии о балансе между безопасностью и приватностью.  
Таким образом, цифровизация политики представляет собой многогранный процесс, требующий комплексного регулирования. Для минимизации негативных эффектов необходимо развитие правовых механизмов, обеспечивающих прозрачность цифровых технологий, защиту данных и устойчивость политических систем к внешним вмешательствам. Только при условии сбалансированного подхода технологический прогресс сможет стать катализатором демократического развития, а не источником новых угроз.</w:t>
      </w:r>
    </w:p>
    <w:p>
      <w:pPr>
        <w:pStyle w:val="Heading1"/>
        <w:pageBreakBefore/>
        <w:spacing w:line="360" w:before="0" w:after="0"/>
        <w:jc w:val="center"/>
      </w:pPr>
      <w:r>
        <w:t xml:space="preserve">ЭКОЛОГИЧЕСКИЕ ПРОБЛЕМЫ И ПОЛИТИЧЕСКИЕ РЕШЕНИЯ</w:t>
      </w:r>
    </w:p>
    <w:p>
      <w:pPr>
        <w:spacing w:line="360" w:before="0" w:after="0"/>
        <w:ind w:firstLine="720"/>
        <w:jc w:val="both"/>
      </w:pPr>
      <w:r>
        <w:t xml:space="preserve">Экологические проблемы в современном мире приобрели глобальный характер, оказывая существенное влияние на политические процессы и государственные стратегии. Изменение климата, загрязнение окружающей среды, истощение природных ресурсов и утрата биоразнообразия стали ключевыми вызовами, требующими скоординированных действий на международном и национальном уровнях. Политические решения в данной сфере сталкиваются с рядом сложностей, включая противоречия между экономическими интересами и экологической устойчивостью, различия в приоритетах между развитыми и развивающимися странами, а также недостаточную эффективность существующих международных механизмов регулирования.  
Одним из наиболее острых вопросов является изменение климата, вызванное антропогенными выбросами парниковых газов. Несмотря на принятие Парижского соглашения (2015), многие государства не выполняют взятые на себя обязательства по сокращению эмиссии CO₂. Политическая воля зачастую ослабляется лоббированием со стороны промышленных корпораций, что приводит к замедлению перехода на возобновляемые источники энергии. В то же время развивающиеся страны, такие как Индия и Китай, настаивают на праве на экономический рост, что усложняет достижение консенсуса в рамках климатических переговоров.  
Загрязнение окружающей среды, включая пластиковое загрязнение океанов и токсичные выбросы в атмосферу, также требует политического вмешательства. Регулирование промышленных стандартов и внедрение принципов циркулярной экономики сталкиваются с сопротивлением бизнес-сообщества, опасающегося роста издержек. Однако успешные кейсы, такие как Европейский Зелёный курс, демонстрируют, что экологическая политика может быть совместима с экономическим развитием при условии государственной поддержки и инвестиций в инновационные технологии.  
Ещё одной значимой проблемой является утрата биоразнообразия, вызванная деградацией экосистем, обезлесением и чрезмерной эксплуатацией природных ресурсов. Политические меры, направленные на сохранение биологического разнообразия, включают создание охраняемых территорий, ужесточение контроля за браконьерством и международные соглашения, такие как Конвенция о биологическом разнообразии. Тем не менее, их реализация затруднена из-за недостаточного финансирования и слабой координации между странами.  
Таким образом, экологические проблемы требуют комплексных политических решений, основанных на научных данных, международном сотрудничестве и балансе между экологическими и экономическими интересами. Усиление роли международных организаций, таких как ООН и МГЭИК, а также развитие механизмов экологического мониторинга и отчётности могут способствовать повышению эффективности экополитики. Однако для достижения устойчивых результатов необходимо преодолеть разрыв между декларативными заявлениями и реальными действиями государств, что остаётся одной из ключевых задач современной политики.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современной политики представляют собой сложный комплекс вызовов, обусловленных глобализацией, технологическим прогрессом и трансформацией социальных структур. Анализ ключевых аспектов – от кризиса демократических институтов до усиления авторитарных тенденций, от роста популизма до цифровизации политических процессов – демонстрирует, что современная политическая система сталкивается с беспрецедентными изменениями. Одной из наиболее острых проблем остается эрозия доверия граждан к традиционным политическим институтам, что создает благоприятную почву для распространения дезинформации и манипулятивных технологий. Кроме того, усиление геополитической нестабильности, связанное с перераспределением мирового влияния, требует переосмысления принципов международного сотрудничества.  
Важным аспектом является также влияние цифровых технологий на политические процессы, что приводит как к новым возможностям (например, повышение прозрачности и вовлеченности граждан), так и к рискам (киберугрозы, цифровой авторитаризм). В условиях растущей поляризации обществ актуальной задачей становится поиск баланса между свободой выражения мнений и необходимостью противодействия экстремизму.  
Таким образом, современная политика находится в состоянии глубокой трансформации, требующей комплексного подхода к решению возникающих проблем. Необходимы дальнейшие исследования в области институционального дизайна, медиаполитики и международных отношений, чтобы выработать эффективные механизмы адаптации к новым реалиям. Только на основе междисциплинарного анализа и конструктивного диалога между государством, обществом и научным сообществом возможно формирование устойчивой политической системы, способной отвечать на вызовы XXI 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Фукуяма, Ф.. Конец истории и последний человек. 1992 (книга)</w:t>
      </w:r>
    </w:p>
    <w:p>
      <w:pPr>
        <w:spacing w:line="360" w:before="0" w:after="0"/>
        <w:ind w:firstLine="720"/>
        <w:jc w:val="both"/>
      </w:pPr>
      <w:r>
        <w:t xml:space="preserve">2. Хантингтон, С.. Столкновение цивилизаций. 1996 (книга)</w:t>
      </w:r>
    </w:p>
    <w:p>
      <w:pPr>
        <w:spacing w:line="360" w:before="0" w:after="0"/>
        <w:ind w:firstLine="720"/>
        <w:jc w:val="both"/>
      </w:pPr>
      <w:r>
        <w:t xml:space="preserve">3. Зигмунт Бауман. Текучая современность. 2000 (книга)</w:t>
      </w:r>
    </w:p>
    <w:p>
      <w:pPr>
        <w:spacing w:line="360" w:before="0" w:after="0"/>
        <w:ind w:firstLine="720"/>
        <w:jc w:val="both"/>
      </w:pPr>
      <w:r>
        <w:t xml:space="preserve">4. Мануэль Кастельс. Власть коммуникации. 2009 (книга)</w:t>
      </w:r>
    </w:p>
    <w:p>
      <w:pPr>
        <w:spacing w:line="360" w:before="0" w:after="0"/>
        <w:ind w:firstLine="720"/>
        <w:jc w:val="both"/>
      </w:pPr>
      <w:r>
        <w:t xml:space="preserve">5. Наоми Кляйн. Доктрина шока: расцвет капитализма катастроф. 2007 (книга)</w:t>
      </w:r>
    </w:p>
    <w:p>
      <w:pPr>
        <w:spacing w:line="360" w:before="0" w:after="0"/>
        <w:ind w:firstLine="720"/>
        <w:jc w:val="both"/>
      </w:pPr>
      <w:r>
        <w:t xml:space="preserve">6. Роберт Даль. О демократии. 1998 (книга)</w:t>
      </w:r>
    </w:p>
    <w:p>
      <w:pPr>
        <w:spacing w:line="360" w:before="0" w:after="0"/>
        <w:ind w:firstLine="720"/>
        <w:jc w:val="both"/>
      </w:pPr>
      <w:r>
        <w:t xml:space="preserve">7. Джозеф Най. Будущее власти. 2011 (книга)</w:t>
      </w:r>
    </w:p>
    <w:p>
      <w:pPr>
        <w:spacing w:line="360" w:before="0" w:after="0"/>
        <w:ind w:firstLine="720"/>
        <w:jc w:val="both"/>
      </w:pPr>
      <w:r>
        <w:t xml:space="preserve">8. Юрген Хабермас. Постнациональная констелляция и будущее демократии. 1998 (статья)</w:t>
      </w:r>
    </w:p>
    <w:p>
      <w:pPr>
        <w:spacing w:line="360" w:before="0" w:after="0"/>
        <w:ind w:firstLine="720"/>
        <w:jc w:val="both"/>
      </w:pPr>
      <w:r>
        <w:t xml:space="preserve">9. Фарид Закария. Будущее свободы: нелиберальная демократия в США и за их пределами. 2003 (книга)</w:t>
      </w:r>
    </w:p>
    <w:p>
      <w:pPr>
        <w:spacing w:line="360" w:before="0" w:after="0"/>
        <w:ind w:firstLine="720"/>
        <w:jc w:val="both"/>
      </w:pPr>
      <w:r>
        <w:t xml:space="preserve">10. Томас Пикетти. Капитал в XXI веке. 2013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2025-06-26T13:56:42.115Z</dcterms:created>
  <dcterms:modified xsi:type="dcterms:W3CDTF">2025-06-26T13:56:42.115Z</dcterms:modified>
</cp:coreProperties>
</file>

<file path=docProps/custom.xml><?xml version="1.0" encoding="utf-8"?>
<Properties xmlns="http://schemas.openxmlformats.org/officeDocument/2006/custom-properties" xmlns:vt="http://schemas.openxmlformats.org/officeDocument/2006/docPropsVTypes"/>
</file>