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современного общества</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социологии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находясь на этапе стремительного технологического прогресса и глобализации, сталкивается с множеством вызовов, которые оказывают глубокое влияние на все сферы человеческой жизнедеятельности. Социальные, экономические, экологические и культурные трансформации порождают комплекс проблем, требующих детального изучения и системного анализа. Ускорение темпов развития цивилизации, с одной стороны, открывает новые возможности, а с другой — усугубляет существующие противоречия, создавая предпосылки для возникновения кризисных явлений. В условиях цифровизации, роста социального неравенства, экологических угроз и изменения ценностных ориентиров актуальность исследования проблем современного общества приобретает особую значимость.  
Одной из ключевых проблем является социальное расслоение, которое проявляется в углублении разрыва между различными слоями населения по уровню доходов, доступу к образованию и медицинскому обслуживанию. Глобализация, несмотря на декларируемые преимущества, зачастую способствует усилению экономического дисбаланса, что приводит к маргинализации отдельных групп и росту социальной напряженности. Параллельно с этим наблюдается кризис идентичности, вызванный стиранием культурных границ и распространением массовой культуры, что ставит под вопрос сохранение национальных традиций и индивидуальных ценностей.  
Не менее острой остается экологическая проблема, связанная с истощением природных ресурсов, загрязнением окружающей среды и изменением климата. Антропогенное воздействие на биосферу достигло критических масштабов, что требует пересмотра моделей потребления и производства. Технологический прогресс, несмотря на его безусловные достижения, порождает новые вызовы, такие как цифровое неравенство, киберпреступность и этические дилеммы, связанные с развитием искусственного интеллекта и генной инженерии.  
Таким образом, изучение проблем современного общества представляет собой междисциплинарную задачу, требующую интеграции знаний из социологии, экономики, экологии, политологии и других наук. Целью данного реферата является систематизация ключевых вызовов, с которыми сталкивается человечество в XXI веке, а также анализ возможных путей их преодоления. Акцент будет сделан на выявлении причинно-следственных связей между различными аспектами современных кризисных явлений и оценке их долгосрочных последствий для будущих поколений.</w:t>
      </w:r>
    </w:p>
    <w:p>
      <w:pPr>
        <w:pStyle w:val="Heading1"/>
        <w:pageBreakBefore/>
        <w:spacing w:line="360" w:before="0" w:after="0"/>
        <w:jc w:val="center"/>
      </w:pPr>
      <w:r>
        <w:t xml:space="preserve">ЭКОНОМИЧЕСКИЕ ПРОБЛЕМЫ СОВРЕМЕННОГО ОБЩЕСТВА</w:t>
      </w:r>
    </w:p>
    <w:p>
      <w:pPr>
        <w:spacing w:line="360" w:before="0" w:after="0"/>
        <w:ind w:firstLine="720"/>
        <w:jc w:val="both"/>
      </w:pPr>
      <w:r>
        <w:t xml:space="preserve">Современное общество сталкивается с множеством экономических проблем, которые оказывают значительное влияние на глобальное развитие и благополучие населения. Одной из ключевых проблем является растущее экономическое неравенство, которое усугубляется в условиях глобализации и технологического прогресса. Разрыв между богатыми и бедными слоями населения продолжает увеличиваться, что приводит к социальной напряженности и снижению уровня жизни значительной части общества. Согласно исследованиям, 1% населения владеет более чем 40% мировых богатств, что подчеркивает масштабы дисбаланса.  
Другой важной проблемой является безработица, особенно среди молодежи и лиц с низкой квалификацией. Автоматизация и цифровизация экономики приводят к сокращению рабочих мест в традиционных секторах, таких как производство и сельское хозяйство, в то время как создание новых рабочих мест в высокотехнологичных отраслях требует специфических навыков, которыми обладают далеко не все. Это усугубляется недостаточным уровнем образования и профессиональной подготовки в ряде регионов, что ограничивает возможности трудоустройства и социальной мобильности.  
Инфляция и нестабильность финансовых рынков также остаются серьезными вызовами для современной экономики. Рост цен на товары первой необходимости, такие как продовольствие и энергоносители, снижает покупательную способность населения, особенно в развивающихся странах. Финансовые кризисы, вызванные спекулятивными операциями, чрезмерным кредитованием или внешними шоками, дестабилизируют экономики целых регионов, приводя к рецессиям и долговым кризисам.  
Глобализация, несмотря на свои преимущества, порождает новые экономические проблемы, такие как зависимость национальных экономик от международных рынков и транснациональных корпораций. Это делает страны уязвимыми перед внешними потрясениями, такими как торговые войны, санкции или пандемии, которые нарушают цепочки поставок и приводят к экономическим спадам. Кроме того, глобализация способствует оттоку капитала и рабочих мест в регионы с более дешевой рабочей силой, что негативно сказывается на экономике развитых стран.  
Экологические проблемы также оказывают все большее влияние на экономику. Изменение климата, истощение природных ресурсов и загрязнение окружающей среды требуют значительных финансовых затрат на адаптацию и mitigation. Переход к устойчивой экономике, основанной на возобновляемых источниках энергии и циркулярных моделях производства, сопряжен с высокими издержками и необходимостью структурных реформ, что создает дополнительные экономические риски.  
Наконец, проблема государственного долга остается актуальной для многих стран. Чрезмерные заимствования, особенно в условиях низких темпов экономического роста, приводят к увеличению долговой нагрузки и сокращению бюджетных расходов на социальные программы, образование и здравоохранение. Это ограничивает возможности государств в решении других экономических и социальных проблем, создавая порочный круг финансовой нестабильности.  
Таким образом, экономические проблемы современного общества носят комплексный характер и требуют скоординированных мер на глобальном и национальном уровнях. Без эффективных решений эти вызовы будут продолжать усугубляться, угрожая устойчивому развитию и социальной стабильности.</w:t>
      </w:r>
    </w:p>
    <w:p>
      <w:pPr>
        <w:pStyle w:val="Heading1"/>
        <w:pageBreakBefore/>
        <w:spacing w:line="360" w:before="0" w:after="0"/>
        <w:jc w:val="center"/>
      </w:pPr>
      <w:r>
        <w:t xml:space="preserve">СОЦИАЛЬНЫЕ И КУЛЬТУРНЫЕ ВЫЗОВЫ</w:t>
      </w:r>
    </w:p>
    <w:p>
      <w:pPr>
        <w:spacing w:line="360" w:before="0" w:after="0"/>
        <w:ind w:firstLine="720"/>
        <w:jc w:val="both"/>
      </w:pPr>
      <w:r>
        <w:t xml:space="preserve">Современное общество сталкивается с рядом социальных и культурных вызовов, которые оказывают значительное влияние на его устойчивость и дальнейшее развитие. Одной из ключевых проблем является усиление социального неравенства, которое проявляется в растущем разрыве между различными слоями населения по уровню доходов, доступа к образованию, здравоохранению и другим базовым ресурсам. Данная тенденция усугубляется глобализацией и цифровизацией, которые, с одной стороны, создают новые возможности, а с другой — способствуют маргинализации тех групп, которые не обладают достаточными навыками или ресурсами для адаптации к стремительно меняющимся условиям.  
Еще одним значимым вызовом является кризис идентичности, вызванный процессами культурной глобализации и миграции. Традиционные ценности и нормы подвергаются переосмыслению, что приводит к конфликтам между поколениями, росту ксенофобии и этнической напряженности. В условиях мультикультурных обществ возникает вопрос о балансе между интеграцией мигрантов и сохранением культурного наследия принимающих стран. Этот процесс осложняется распространением радикальных идеологий, которые эксплуатируют страх перед изменениями и способствуют поляризации общественного мнения.  
Кроме того, современная культура сталкивается с вызовами, связанными с цифровой трансформацией. Развитие социальных сетей и алгоритмизированных медиаплатформ привело к фрагментации информационного пространства, распространению дезинформации и эрозии доверия к традиционным институтам. Виртуализация коммуникации способствует снижению уровня межличностного взаимодействия, что негативно сказывается на психологическом благополучии индивидов и формировании социальных связей.  
Особую озабоченность вызывает также кризис института семьи, который проявляется в снижении рождаемости, увеличении числа разводов и изменении моделей воспитания. Эти тенденции обусловлены как экономическими факторами, так и трансформацией гендерных ролей, что в долгосрочной перспективе может привести к демографическим дисбалансам и ослаблению социальной сплоченности.  
Таким образом, социальные и культурные вызовы современности требуют комплексного анализа и выработки стратегий, направленных на смягчение их негативных последствий. Необходимы меры, способствующие сокращению неравенства, укреплению межкультурного диалога, адаптации образования к новым реалиям и поддержке институтов, обеспечивающих стабильность общества. Только при условии системного подхода возможно минимизировать риски, связанные с указанными проблемами, и обеспечить устойчивое развитие в условиях глобальных изменений.</w:t>
      </w:r>
    </w:p>
    <w:p>
      <w:pPr>
        <w:pStyle w:val="Heading1"/>
        <w:pageBreakBefore/>
        <w:spacing w:line="360" w:before="0" w:after="0"/>
        <w:jc w:val="center"/>
      </w:pPr>
      <w:r>
        <w:t xml:space="preserve">ЭКОЛОГИЧЕСКИЕ УГРОЗЫ И УСТОЙЧИВОЕ РАЗВИТИЕ</w:t>
      </w:r>
    </w:p>
    <w:p>
      <w:pPr>
        <w:spacing w:line="360" w:before="0" w:after="0"/>
        <w:ind w:firstLine="720"/>
        <w:jc w:val="both"/>
      </w:pPr>
      <w:r>
        <w:t xml:space="preserve">Современное общество сталкивается с масштабными экологическими угрозами, которые ставят под вопрос возможность устойчивого развития человечества. Одной из наиболее острых проблем является изменение климата, вызванное антропогенными выбросами парниковых газов. Согласно данным Межправительственной группы экспертов по изменению климата (МГЭИК), глобальная температура уже повысилась на 1,1°C по сравнению с доиндустриальным уровнем, что приводит к учащению экстремальных погодных явлений, таянию ледников и повышению уровня Мирового океана. Без принятия срочных мер по декарбонизации экономики к 2100 году прогнозируется рост температуры на 2,7–3,5°C, что может иметь катастрофические последствия для экосистем и социально-экономических систем.  
Не менее серьёзной угрозой является утрата биоразнообразия, обусловленная разрушением естественных местообитаний, загрязнением окружающей среды и чрезмерной эксплуатацией природных ресурсов. По оценкам Всемирного фонда дикой природы (WWF), с 1970 года численность популяций позвоночных животных сократилась на 68%. Ускорение темпов вымирания видов нарушает баланс экосистем, снижает их устойчивость к внешним воздействиям и угрожает продовольственной безопасности. Особую опасность представляет исчезновение ключевых видов, выполняющих критически важные функции в поддержании экологического равновесия.  
Загрязнение окружающей среды, включая накопление пластиковых отходов, токсичных химикатов и тяжёлых металлов, представляет собой ещё один вызов для устойчивого развития. Ежегодно в Мировой океан попадает около 8 млн тонн пластика, формируя гигантские мусорные пятна и нанося непоправимый ущерб морским экосистемам. Микропластик обнаруживается даже в отдалённых регионах, включая Арктику, и проникает в пищевые цепи, создавая риски для здоровья человека. Проблема усугубляется отсутствием эффективных систем переработки отходов и низким уровнем экологической ответственности производителей.  
Деградация почвенных ресурсов, вызванная интенсивным сельским хозяйством, обезлесением и опустыниванием, снижает продуктивность земель и угрожает продовольственной безопасности. По данным Продовольственной и сельскохозяйственной организации ООН (ФАО), около 33% почв мира уже деградировали, а ежегодные потери плодородного слоя достигают 24 млрд тонн. Это особенно актуально для развивающихся стран, где сельское хозяйство остаётся основой экономики.  
Переход к устойчивому развитию требует комплексных мер, включая внедрение возобновляемых источников энергии, развитие циркулярной экономики, сохранение и восстановление экосистем, а также формирование экологической культуры. Ключевую роль играет международное сотрудничество, поскольку экологические проблемы не признают государственных границ. Реализация Целей устойчивого развития ООН (ЦУР) может стать основой для преодоления экологических угроз, однако для этого необходима политическая воля, инвестиции в "зелёные" технологии и активное участие гражданского общества.</w:t>
      </w:r>
    </w:p>
    <w:p>
      <w:pPr>
        <w:pStyle w:val="Heading1"/>
        <w:pageBreakBefore/>
        <w:spacing w:line="360" w:before="0" w:after="0"/>
        <w:jc w:val="center"/>
      </w:pPr>
      <w:r>
        <w:t xml:space="preserve">ПОЛИТИЧЕСКИЕ И ПРАВОВЫЕ АСПЕКТЫ</w:t>
      </w:r>
    </w:p>
    <w:p>
      <w:pPr>
        <w:spacing w:line="360" w:before="0" w:after="0"/>
        <w:ind w:firstLine="720"/>
        <w:jc w:val="both"/>
      </w:pPr>
      <w:r>
        <w:t xml:space="preserve">Современное общество сталкивается с комплексом политических и правовых вызовов, которые оказывают существенное влияние на его устойчивость и развитие. Одной из ключевых проблем является кризис легитимности политических институтов, обусловленный снижением доверия граждан к государственным структурам. Это проявляется в низкой явке на выборах, росте протестных настроений и распространении популистских идеологий. Легитимность власти подрывается также коррупцией, неэффективностью управления и недостаточной прозрачностью принятия решений. В условиях глобализации национальные правительства сталкиваются с необходимостью балансировать между суверенитетом и интеграцией в международные системы, что порождает конфликты интересов и усложняет процесс нормотворчества.  
Правовые аспекты современных общественных проблем включают в себя несовершенство законодательных механизмов, регулирующих цифровую сферу. Развитие технологий опережает адаптацию правовых норм, что создаёт правовые лакуны в области защиты персональных данных, киберпреступности и искусственного интеллекта. Кроме того, наблюдается дисбаланс между правами и обязанностями граждан: расширение индивидуальных свобод часто не сопровождается усилением социальной ответственности, что ведёт к правовому нигилизму и эрозии общественных ценностей.  
Ещё одной значимой проблемой является неравенство в доступе к правосудию. Несмотря на декларируемые принципы равенства перед законом, экономические, социальные и географические факторы ограничивают возможности отдельных групп населения в защите своих интересов. Это усугубляется бюрократизацией судебных систем и длительностью судебных процессов, что снижает эффективность правоприменения. В международном контексте сохраняется проблема двойных стандартов в области прав человека, когда политические интересы государств превалируют над универсальными нормами международного права.  
Глобализация также ставит перед правовыми системами задачу гармонизации законодательства, что особенно актуально в условиях трансграничных вызовов, таких как терроризм, климатические изменения и миграционные кризисы. Однако различия в правовых традициях и национальных интересах затрудняют выработку единых подходов. В результате международное право часто остаётся декларативным, а его enforcement становится зависимым от политической конъюнктуры.  
Таким образом, политические и правовые аспекты проблем современного общества требуют комплексного анализа и системных решений, направленных на укрепление институтов, совершенствование законодательства и обеспечение справедливого доступа к правовым механизмам. Без этого устойчивое развитие социума останется недостижимой целью.</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современного общества представляют собой сложный комплекс взаимосвязанных вызовов, обусловленных глобализацией, технологическим прогрессом, социально-экономическими трансформациями и экологическими кризисами. Анализ данных проблем демонстрирует, что их решение требует системного подхода, включающего как институциональные изменения, так и трансформацию индивидуальных ценностных ориентиров. Одной из ключевых трудностей является противоречие между ускорением технологического развития и отставанием социальных институтов, что приводит к усилению неравенства, маргинализации отдельных групп и дестабилизации общественных структур. Особую остроту приобретают вопросы экологической устойчивости, поскольку антропогенное воздействие на биосферу достигло критических масштабов, угрожая базовым условиям существования человечества. Не менее значимыми остаются проблемы психологического характера, связанные с цифровизацией, такие как рост тревожности, депрессии и социальной изоляции. Вместе с тем, современное общество обладает значительным потенциалом для преодоления этих вызовов через развитие инклюзивных политик, внедрение инновационных моделей управления и формирование новой этики ответственности. Важнейшим условием успешного решения обозначенных проблем является международное сотрудничество, поскольку многие из них носят трансграничный характер. Таким образом, преодоление кризисных явлений современности возможно лишь при условии консолидации усилий на глобальном, национальном и индивидуальном уровнях, что предполагает не только реформирование институтов, но и глубокую переоценку ценностных оснований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Bauman, Z.. Liquid Modernity. 2000 (book)</w:t>
      </w:r>
    </w:p>
    <w:p>
      <w:pPr>
        <w:spacing w:line="360" w:before="0" w:after="0"/>
        <w:ind w:firstLine="720"/>
        <w:jc w:val="both"/>
      </w:pPr>
      <w:r>
        <w:t xml:space="preserve">2. Putnam, R.D.. Bowling Alone: The Collapse and Revival of American Community. 2000 (book)</w:t>
      </w:r>
    </w:p>
    <w:p>
      <w:pPr>
        <w:spacing w:line="360" w:before="0" w:after="0"/>
        <w:ind w:firstLine="720"/>
        <w:jc w:val="both"/>
      </w:pPr>
      <w:r>
        <w:t xml:space="preserve">3. Fukuyama, F.. The Great Disruption: Human Nature and the Reconstitution of Social Order. 1999 (book)</w:t>
      </w:r>
    </w:p>
    <w:p>
      <w:pPr>
        <w:spacing w:line="360" w:before="0" w:after="0"/>
        <w:ind w:firstLine="720"/>
        <w:jc w:val="both"/>
      </w:pPr>
      <w:r>
        <w:t xml:space="preserve">4. Wilkinson, R., Pickett, K.. The Spirit Level: Why Greater Equality Makes Societies Stronger. 2009 (book)</w:t>
      </w:r>
    </w:p>
    <w:p>
      <w:pPr>
        <w:spacing w:line="360" w:before="0" w:after="0"/>
        <w:ind w:firstLine="720"/>
        <w:jc w:val="both"/>
      </w:pPr>
      <w:r>
        <w:t xml:space="preserve">5. Sennett, R.. The Corrosion of Character: The Personal Consequences of Work in the New Capitalism. 1998 (book)</w:t>
      </w:r>
    </w:p>
    <w:p>
      <w:pPr>
        <w:spacing w:line="360" w:before="0" w:after="0"/>
        <w:ind w:firstLine="720"/>
        <w:jc w:val="both"/>
      </w:pPr>
      <w:r>
        <w:t xml:space="preserve">6. Harari, Y.N.. 21 Lessons for the 21st Century. 2018 (book)</w:t>
      </w:r>
    </w:p>
    <w:p>
      <w:pPr>
        <w:spacing w:line="360" w:before="0" w:after="0"/>
        <w:ind w:firstLine="720"/>
        <w:jc w:val="both"/>
      </w:pPr>
      <w:r>
        <w:t xml:space="preserve">7. Piketty, T.. Capital in the Twenty-First Century. 2013 (book)</w:t>
      </w:r>
    </w:p>
    <w:p>
      <w:pPr>
        <w:spacing w:line="360" w:before="0" w:after="0"/>
        <w:ind w:firstLine="720"/>
        <w:jc w:val="both"/>
      </w:pPr>
      <w:r>
        <w:t xml:space="preserve">8. Milanovic, B.. Global Inequality: A New Approach for the Age of Globalization. 2016 (book)</w:t>
      </w:r>
    </w:p>
    <w:p>
      <w:pPr>
        <w:spacing w:line="360" w:before="0" w:after="0"/>
        <w:ind w:firstLine="720"/>
        <w:jc w:val="both"/>
      </w:pPr>
      <w:r>
        <w:t xml:space="preserve">9. Sunstein, C.R.. #Republic: Divided Democracy in the Age of Social Media. 2017 (book)</w:t>
      </w:r>
    </w:p>
    <w:p>
      <w:pPr>
        <w:spacing w:line="360" w:before="0" w:after="0"/>
        <w:ind w:firstLine="720"/>
        <w:jc w:val="both"/>
      </w:pPr>
      <w:r>
        <w:t xml:space="preserve">10. World Economic Forum. The Global Risks Report.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2025-06-26T14:14:05.849Z</dcterms:created>
  <dcterms:modified xsi:type="dcterms:W3CDTF">2025-06-26T14:14:05.849Z</dcterms:modified>
</cp:coreProperties>
</file>

<file path=docProps/custom.xml><?xml version="1.0" encoding="utf-8"?>
<Properties xmlns="http://schemas.openxmlformats.org/officeDocument/2006/custom-properties" xmlns:vt="http://schemas.openxmlformats.org/officeDocument/2006/docPropsVTypes"/>
</file>