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генетики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психогенетики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Психологическая генетика представляет собой междисциплинарную область исследований, объединяющую психологию, генетику и нейробиологию, и направленную на изучение роли наследственных и средовых факторов в формировании психических процессов, поведенческих особенностей и индивидуальных различий. Актуальность данной темы обусловлена необходимостью понимания механизмов, лежащих в основе психических расстройств, когнитивных способностей, личностных черт и других психологических феноменов, что имеет фундаментальное значение для разработки эффективных методов их коррекции и профилактики. Несмотря на значительные достижения в области молекулярной генетики и нейронаук, многие аспекты взаимодействия генов и среды остаются недостаточно изученными, что порождает ряд методологических и этических проблем.  
Одной из ключевых проблем психологической генетики является сложность дифференциации вклада генетических и средовых факторов в развитие психических признаков. Хотя классические методы, такие как близнецовые и семейные исследования, позволили установить наследственную природу многих психологических характеристик, их результаты не всегда могут быть однозначно интерпретированы из-за ограничений, связанных с взаимодействием генов и среды (G×E), эпигенетическими модификациями и плейотропными эффектами. Кроме того, современные геномные технологии, включая полногеномный поиск ассоциаций (GWAS), выявили полигенную природу большинства психических признаков, что усложняет задачу идентификации конкретных генетических вариантов, ответственных за их формирование.  
Ещё одной значимой проблемой является этическая сторона исследований в области психологической генетики. Обсуждение генетической предрасположенности к определённым психическим состояниям или поведенческим особенностям может привести к стигматизации и дискриминации, а также к необоснованному детерминизму в трактовке результатов. Кроме того, применение генетических данных в психологии требует строгого регулирования с точки зрения конфиденциальности и информированного согласия участников исследований.  
Таким образом, психологическая генетика сталкивается с комплексом методологических, интерпретационных и этических вызовов, решение которых требует интеграции современных генетических подходов с психологическими теориями и тщательного анализа взаимодействия биологических и социальных факторов. Дальнейшее развитие этой области знаний способно внести существенный вклад не только в понимание природы психических явлений, но и в разработку персонализированных подходов к диагностике и терапии психических расстройств, а также к оптимизации образовательных и воспитательных стратегий.</w:t>
      </w:r>
    </w:p>
    <w:p>
      <w:pPr>
        <w:pStyle w:val="Heading1"/>
        <w:pageBreakBefore/>
        <w:spacing w:line="360" w:before="0" w:after="0"/>
        <w:jc w:val="center"/>
      </w:pPr>
      <w:r>
        <w:t xml:space="preserve">МЕТОДОЛОГИЧЕСКИЕ ОСНОВЫ ПСИХОЛОГИЧЕСКОЙ ГЕНЕТИКИ</w:t>
      </w:r>
    </w:p>
    <w:p>
      <w:pPr>
        <w:spacing w:line="360" w:before="0" w:after="0"/>
        <w:ind w:firstLine="720"/>
        <w:jc w:val="both"/>
      </w:pPr>
      <w:r>
        <w:t xml:space="preserve">Психологическая генетика как научная дисциплина базируется на методологических принципах, позволяющих исследовать взаимодействие наследственных и средовых факторов в формировании психических процессов и поведенческих характеристик. Основу методологии составляют генетико-статистические методы, включая близнецовый, семейный и приемных детей, а также современные молекулярно-генетические подходы. Близнецовый метод, разработанный Ф. Гальтоном в конце XIX века, остается одним из наиболее значимых инструментов для оценки вклада генетических и средовых факторов. Сравнение монозиготных и дизиготных близнецов позволяет вычленить наследственную компоненту, поскольку монозиготные пары обладают идентичным генотипом, тогда как дизиготные разделяют лишь 50% общих генов. Однако критики метода указывают на возможное влияние общей среды, что может приводить к завышению оценок наследуемости.  
Семейный метод, основанный на анализе сходства между родственниками разной степени генетической близости, дополняет близнецовые исследования, но также сталкивается с ограничениями, связанными с трудностью разделения генетических и средовых эффектов. Метод приемных детей, предполагающий сравнение усыновленных детей с биологическими и приемными родителями, минимизирует влияние общей среды, но его применение ограничено сложностью сбора репрезентативных выборок. В последние десятилетия развитие молекулярно-генетических технологий, таких как полногеномный анализ ассоциаций (GWAS), позволило перейти от оценки наследуемости к идентификации конкретных генетических вариантов, ассоциированных с психологическими признаками. Тем не менее, даже крупномасштабные GWAS демонстрируют, что большинство психических характеристик обладают полигенной природой, а вклад отдельных генов крайне мал, что усложняет интерпретацию результатов.  
Важным аспектом методологии является учет генотип-средового взаимодействия (G×E), которое подразумевает, что эффекты генов могут варьироваться в зависимости от условий среды. Например, исследования депрессии показали, что носители определенных аллелей гена переносчика серотонина (5-HTTLPR) более чувствительны к стрессовым событиям, что подтверждает необходимость комплексного анализа генетических и средовых факторов. Кроме того, методологические проблемы связаны с эпигенетическими механизмами, такими как метилирование ДНК, которые опосредуют влияние среды на экспрессию генов без изменения первичной последовательности ДНК.  
Критики психогенетических исследований отмечают редукционистский характер интерпретаций, когда сложные психические феномены сводятся к простым генетическим корреляциям. Альтернативные подходы, такие как системная биология и теория динамических систем, предлагают рассматривать психические процессы как результат нелинейного взаимодействия множества факторов на разных уровнях организации. Таким образом, методологические основы психологической генетики требуют интеграции разноуровневых данных, применения строгих статистических моделей и учета многомерности исследуемых явлений.</w:t>
      </w:r>
    </w:p>
    <w:p>
      <w:pPr>
        <w:pStyle w:val="Heading1"/>
        <w:pageBreakBefore/>
        <w:spacing w:line="360" w:before="0" w:after="0"/>
        <w:jc w:val="center"/>
      </w:pPr>
      <w:r>
        <w:t xml:space="preserve">ГЕНЕТИЧЕСКИЕ И СРЕДОВЫЕ ДЕТЕРМИНАНТЫ ПСИХИЧЕСКИХ РАССТРОЙСТВ</w:t>
      </w:r>
    </w:p>
    <w:p>
      <w:pPr>
        <w:spacing w:line="360" w:before="0" w:after="0"/>
        <w:ind w:firstLine="720"/>
        <w:jc w:val="both"/>
      </w:pPr>
      <w:r>
        <w:t xml:space="preserve">Проблема взаимодействия генетических и средовых факторов в развитии психических расстройств остается одной из наиболее дискуссионных в психологической генетике. Многочисленные исследования демонстрируют, что наследственная предрасположенность играет существенную роль в этиологии таких заболеваний, как шизофрения, биполярное аффективное расстройство, депрессия и тревожные расстройства. Однако степень генетического вклада варьируется в зависимости от нозологии. Например, для шизофрении показатель наследуемости оценивается в 70–80%, тогда как для депрессивных расстройств он не превышает 30–40%. Эти данные получены в результате близнецовых, семейных и адоптивных исследований, которые позволяют дифференцировать влияние генов и среды.  
Важным аспектом является изучение механизмов генетической передачи психических расстройств. Современные молекулярно-генетические методы, включая полногеномный поиск ассоциаций (GWAS), выявили множество генов-кандидатов, связанных с психической патологией. Однако полигенная природа этих заболеваний предполагает, что их развитие обусловлено не единичными мутациями, а сложным взаимодействием множества генетических вариантов, каждый из которых вносит небольшой вклад в общий риск. Помимо этого, эпигенетические модификации, такие как метилирование ДНК и гистоновые изменения, могут опосредовать влияние среды на экспрессию генов, создавая дополнительный уровень сложности в понимании этиопатогенеза.  
Средовые факторы также играют критическую роль в манифестации психических расстройств, особенно в случаях, когда генетическая нагрузка не является доминирующей. К ним относятся пренатальные воздействия (например, инфекции, стресс матери, употребление психоактивных веществ), перинатальные осложнения, травматические события в детском и взрослом возрасте, социально-экономические условия и культурный контекст. Особое внимание уделяется гипотезе диатеза-стресса, согласно которой генетическая уязвимость реализуется только при наличии неблагоприятных средовых условий. Например, у носителей полиморфизма гена переносчика серотонина (5-HTTLPR) риск депрессии значительно повышается при воздействии хронического стресса.  
Особую сложность представляет анализ взаимодействия генов и среды (G×E), поскольку их эффекты не являются аддитивными. Современные исследования показывают, что одни и те же средовые факторы могут по-разному влиять на индивидов в зависимости от их генетического профиля. Кроме того, сама среда может быть опосредована генетическими факторами через механизмы активной, пассивной и реактивной генотип-средовой корреляции. Например, дети с наследственной предрасположенностью к тревожности могут чаще оказываться в стрессовых ситуациях из-за особенностей поведения родителей или собственных когнитивных искажений.  
Таким образом, психические расстройства являются результатом динамического взаимодействия генетических и средовых детерминант, причем их соотношение варьирует как между разными заболеваниями, так и внутри одной нозологической группы. Дальнейшие исследования в этой области требуют интеграции данных психогенетики, нейробиологии и эпидемиологии для разработки персонализированных подходов к профилактике и терапии.</w:t>
      </w:r>
    </w:p>
    <w:p>
      <w:pPr>
        <w:pStyle w:val="Heading1"/>
        <w:pageBreakBefore/>
        <w:spacing w:line="360" w:before="0" w:after="0"/>
        <w:jc w:val="center"/>
      </w:pPr>
      <w:r>
        <w:t xml:space="preserve">ЭТИЧЕСКИЕ И СОЦИАЛЬНЫЕ АСПЕКТЫ ИССЛЕДОВАНИЙ В ПСИХОЛОГИЧЕСКОЙ ГЕНЕТИКЕ</w:t>
      </w:r>
    </w:p>
    <w:p>
      <w:pPr>
        <w:spacing w:line="360" w:before="0" w:after="0"/>
        <w:ind w:firstLine="720"/>
        <w:jc w:val="both"/>
      </w:pPr>
      <w:r>
        <w:t xml:space="preserve">Исследования в области психологической генетики, несмотря на их значительный научный потенциал, сопряжены с рядом этических и социальных вызовов, требующих тщательного анализа. Одной из ключевых проблем является риск стигматизации и дискриминации на основе генетических данных. Выявление корреляций между определёнными генетическими маркерами и психологическими особенностями может привести к формированию предвзятых суждений в отношении отдельных индивидов или групп. Например, обнаружение ассоциаций между генами и склонностью к агрессивному поведению или когнитивными особенностями может быть интерпретировано вне контекста средовых факторов, что способствует биологическому детерминизму и социальной маргинализации.  
Другой значимый аспект — конфиденциальность генетической информации. В условиях развития технологий секвенирования и накопления больших данных возникает угроза несанкционированного доступа к персональным геномным данным, что может повлечь за собой злоупотребления со стороны работодателей, страховых компаний или государственных структур. Вопросы информированного согласия также приобретают особую сложность, учитывая долгосрочные последствия генетических исследований. Участники экспериментов должны быть осведомлены не только о целях исследования, но и о потенциальных рисках, включая возможность непреднамеренного раскрытия информации о родственниках, чьи генетические данные могут быть выведены косвенно.  
Социальные последствия исследований в психологической генетике затрагивают и сферу образования, где генетические тесты могут использоваться для прогнозирования академических способностей. Подобные практики способны усилить социальное неравенство, если доступ к таким технологиям будет ограничен определёнными группами населения, или если результаты интерпретируются без учёта комплексного взаимодействия генов и среды. Кроме того, существует опасность коммерциализации генетических исследований, когда компании предлагают услуги по анализу ДНК для предсказания поведенческих черт без достаточной научной валидности, что вводит потребителей в заблуждение.  
Этические дилеммы также возникают в связи с возможностью вмешательства в геном человека с целью коррекции психологических характеристик. Развитие технологий генного редактирования, таких как CRISPR-Cas9, ставит вопрос о допустимости модификации генов, связанных с интеллектом, эмоциональной устойчивостью или другими психическими особенностями. Подобные вмешательства могут иметь непредсказуемые последствия для личности и общества, усиливая элитаризм и нарушая принципы естественного разнообразия.  
Таким образом, исследования в психологической генетике требуют разработки строгих этических стандартов и правовых механизмов, регулирующих сбор, хранение и использование генетических данных. Необходим междисциплинарный диалог между генетиками, психологами, философами, юристами и представителями общественности для минимизации рисков и обеспечения ответственного развития этой области науки.</w:t>
      </w:r>
    </w:p>
    <w:p>
      <w:pPr>
        <w:pStyle w:val="Heading1"/>
        <w:pageBreakBefore/>
        <w:spacing w:line="360" w:before="0" w:after="0"/>
        <w:jc w:val="center"/>
      </w:pPr>
      <w:r>
        <w:t xml:space="preserve">ПЕРСПЕКТИВЫ РАЗВИТИЯ ПСИХОГЕНЕТИЧЕСКИХ ИССЛЕДОВАНИЙ</w:t>
      </w:r>
    </w:p>
    <w:p>
      <w:pPr>
        <w:spacing w:line="360" w:before="0" w:after="0"/>
        <w:ind w:firstLine="720"/>
        <w:jc w:val="both"/>
      </w:pPr>
      <w:r>
        <w:t xml:space="preserve">Современные достижения в области молекулярной генетики, нейробиологии и вычислительных технологий открывают новые горизонты для психогенетических исследований. Одним из ключевых направлений является интеграция данных полногеномного поиска ассоциаций (GWAS) с методами машинного обучения, что позволяет выявлять сложные взаимодействия между множеством генетических вариантов и средовыми факторами. Это особенно актуально для изучения полигенных признаков, таких как когнитивные способности, личностные черты и предрасположенность к психическим расстройствам. Развитие методов многомерного анализа, включая менделевскую рандомизацию, способствует более точному установлению причинно-следственных связей между генетическими маркерами и психологическими фенотипами.  
Важным перспективным направлением представляется изучение эпигенетических механизмов, опосредующих влияние среды на экспрессию генов, связанных с поведением и психическим здоровьем. Исследования в области транскриптомики и метилирования ДНК позволяют уточнить динамику взаимодействия генома и среды на разных этапах онтогенеза, включая критические периоды развития нервной системы. Особый интерес вызывает возможность использования эпигенетических меток в качестве биомаркеров для ранней диагностики рисков развития психопатологий.  
Совершенствование лонгитюдных исследований, включая когортные и близнецовые методы, способствует более глубокому пониманию траекторий развития психологических признаков под влиянием генетических и средовых факторов. Применение методов продольного анализа, таких как латентное криволинейное моделирование, позволяет выявлять нелинейные эффекты генетической вариабельности в зависимости от возраста и контекстуальных условий.  
Перспективным представляется также развитие кросс-культурных психогенетических исследований, направленных на изучение роли популяционной специфики в формировании психологических характеристик. Сравнительный анализ генетических архитектур сложных признаков в различных этнических группах может способствовать уточнению универсальных и культурно-обусловленных механизмов наследуемости.  
Наконец, этические и методологические вызовы, связанные с увеличением объема генетических данных, требуют разработки строгих протоколов обеспечения конфиденциальности и интерпретации результатов. Внедрение принципов ответственной науки в психогенетику предполагает не только технологический прогресс, но и активный диалог с общественностью для предотвращения генетического детерминизма и стигматизации. Таким образом, дальнейшее развитие психогенетических исследований будет определяться междисциплинарным синтезом, технологическими инновациями и соблюдением этических норм.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психологическая генетика представляет собой динамично развивающуюся область научного знания, находящуюся на стыке психологии, генетики и нейробиологии. Проведённый анализ позволяет утверждать, что ключевые проблемы данной дисциплины связаны с методологическими ограничениями, этическими дилеммами и сложностью интерпретации взаимодействия генетических и средовых факторов. Несмотря на значительные успехи в идентификации генов, ассоциированных с когнитивными способностями, личностными чертами и психопатологиями, остаётся нерешённым вопрос о механизмах их экспрессии и регуляции. Особую сложность представляет проблема генотип-средовой корреляции и взаимодействия, требующая разработки новых статистических моделей и лонгитюдных исследований. Этические аспекты, связанные с возможностью злоупотребления генетическими данными, диктуют необходимость строгого регулирования исследований в этой области. Перспективы развития психологической генетики видятся в интеграции эпигенетических подходов, совершенствовании методов полногеномного анализа и создании междисциплинарных исследовательских программ. Решение обозначенных проблем позволит не только углубить понимание биологических основ психики, но и разработать персонализированные подходы к коррекции психологических нарушений, что имеет фундаментальное значение для развития современной науки и практики.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Plomin, R., DeFries, J.C., Knopik, V.S., &amp; Neiderhiser, J.M.. Behavioral Genetics. 2013 (book)</w:t>
      </w:r>
    </w:p>
    <w:p>
      <w:pPr>
        <w:spacing w:line="360" w:before="0" w:after="0"/>
        <w:ind w:firstLine="720"/>
        <w:jc w:val="both"/>
      </w:pPr>
      <w:r>
        <w:t xml:space="preserve">2. Turkheimer, E.. Three laws of behavior genetics and what they mean. 2000 (article)</w:t>
      </w:r>
    </w:p>
    <w:p>
      <w:pPr>
        <w:spacing w:line="360" w:before="0" w:after="0"/>
        <w:ind w:firstLine="720"/>
        <w:jc w:val="both"/>
      </w:pPr>
      <w:r>
        <w:t xml:space="preserve">3. Rutter, M.. Genes and Behavior: Nature-Nurture Interplay Explained. 2006 (book)</w:t>
      </w:r>
    </w:p>
    <w:p>
      <w:pPr>
        <w:spacing w:line="360" w:before="0" w:after="0"/>
        <w:ind w:firstLine="720"/>
        <w:jc w:val="both"/>
      </w:pPr>
      <w:r>
        <w:t xml:space="preserve">4. Kendler, K.S., &amp; Prescott, C.A.. Genes, Environment, and Psychopathology: Understanding the Causes of Psychiatric and Substance Use Disorders. 2006 (book)</w:t>
      </w:r>
    </w:p>
    <w:p>
      <w:pPr>
        <w:spacing w:line="360" w:before="0" w:after="0"/>
        <w:ind w:firstLine="720"/>
        <w:jc w:val="both"/>
      </w:pPr>
      <w:r>
        <w:t xml:space="preserve">5. Plomin, R.. Blueprint: How DNA Makes Us Who We Are. 2018 (book)</w:t>
      </w:r>
    </w:p>
    <w:p>
      <w:pPr>
        <w:spacing w:line="360" w:before="0" w:after="0"/>
        <w:ind w:firstLine="720"/>
        <w:jc w:val="both"/>
      </w:pPr>
      <w:r>
        <w:t xml:space="preserve">6. Polderman, T.J.C., et al.. Meta-analysis of the heritability of human traits based on fifty years of twin studies. 2015 (article)</w:t>
      </w:r>
    </w:p>
    <w:p>
      <w:pPr>
        <w:spacing w:line="360" w:before="0" w:after="0"/>
        <w:ind w:firstLine="720"/>
        <w:jc w:val="both"/>
      </w:pPr>
      <w:r>
        <w:t xml:space="preserve">7. Jaffee, S.R., &amp; Price, T.S.. Gene-environment correlations: a review of the evidence and implications for prevention of mental illness. 2007 (article)</w:t>
      </w:r>
    </w:p>
    <w:p>
      <w:pPr>
        <w:spacing w:line="360" w:before="0" w:after="0"/>
        <w:ind w:firstLine="720"/>
        <w:jc w:val="both"/>
      </w:pPr>
      <w:r>
        <w:t xml:space="preserve">8. Rijsdijk, F.V., &amp; Sham, P.C.. Analytic approaches to twin data using structural equation models. 2002 (article)</w:t>
      </w:r>
    </w:p>
    <w:p>
      <w:pPr>
        <w:spacing w:line="360" w:before="0" w:after="0"/>
        <w:ind w:firstLine="720"/>
        <w:jc w:val="both"/>
      </w:pPr>
      <w:r>
        <w:t xml:space="preserve">9. National Human Genome Research Institute (NHGRI). Behavioral Genetics. 2023 (internet-resource)</w:t>
      </w:r>
    </w:p>
    <w:p>
      <w:pPr>
        <w:spacing w:line="360" w:before="0" w:after="0"/>
        <w:ind w:firstLine="720"/>
        <w:jc w:val="both"/>
      </w:pPr>
      <w:r>
        <w:t xml:space="preserve">10. Visscher, P.M., et al.. 10 Years of GWAS Discovery: Biology, Function, and Translation. 2017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2025-06-28T08:03:05.758Z</dcterms:created>
  <dcterms:modified xsi:type="dcterms:W3CDTF">2025-06-28T08:03:05.758Z</dcterms:modified>
</cp:coreProperties>
</file>

<file path=docProps/custom.xml><?xml version="1.0" encoding="utf-8"?>
<Properties xmlns="http://schemas.openxmlformats.org/officeDocument/2006/custom-properties" xmlns:vt="http://schemas.openxmlformats.org/officeDocument/2006/docPropsVTypes"/>
</file>