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освоения коммуникационного пространства</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теории и практики массовых коммуникаций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стремительным развитием информационных технологий, что приводит к трансформации коммуникационных процессов и формированию новых форм социального взаимодействия. Коммуникационное пространство, понимаемое как сфера обмена информацией между индивидами, социальными группами и институтами, становится ключевым элементом общественной жизни, определяющим эффективность социальных, политических и экономических процессов. Однако его освоение сопряжено с рядом проблем, обусловленных как технологическими, так и социокультурными факторами. Актуальность исследования проблем освоения коммуникационного пространства обусловлена необходимостью анализа барьеров, возникающих в процессе информационного обмена, и поиска путей их преодоления для обеспечения устойчивого развития общества.  
Одной из ключевых проблем является цифровое неравенство, проявляющееся в ограниченном доступе к информационным ресурсам для отдельных социальных групп. Это создает дисбаланс в распределении знаний и возможностей, усугубляя социальную стратификацию. Кроме того, информационная перегрузка, вызванная избыточным объемом данных, затрудняет процесс восприятия и обработки информации, снижая эффективность коммуникации. Важным аспектом остается проблема манипуляции общественным сознанием через средства массовой коммуникации, что ставит вопрос о необходимости развития медиаграмотности и критического мышления у пользователей.  
Теоретическая значимость исследования заключается в систематизации существующих подходов к изучению коммуникационного пространства, включая работы Ю. Хабермаса, М. Маклюэна, Н. Лумана и других ученых, которые заложили основы понимания роли коммуникации в современном мире. Практическая ценность работы состоит в разработке рекомендаций по оптимизации информационных потоков и минимизации негативных эффектов, связанных с освоением коммуникационного пространства.  
Целью данного реферата является комплексный анализ проблем освоения коммуникационного пространства, включая их классификацию, выявление причин и последствий, а также предложение возможных решений. В рамках исследования будут рассмотрены такие аспекты, как влияние цифровизации на коммуникационные процессы, роль социальных сетей в формировании общественного мнения, этические и правовые вопросы регулирования информационного обмена. Результаты работы могут быть использованы в дальнейших исследованиях, направленных на совершенствование механизмов коммуникации в условиях глобализации и технологического прогресса.</w:t>
      </w:r>
    </w:p>
    <w:p>
      <w:pPr>
        <w:pStyle w:val="Heading1"/>
        <w:pageBreakBefore/>
        <w:spacing w:line="360" w:before="0" w:after="0"/>
        <w:jc w:val="center"/>
      </w:pPr>
      <w:r>
        <w:t xml:space="preserve">ТЕОРЕТИЧЕСКИЕ ОСНОВЫ КОММУНИКАЦИОННОГО ПРОСТРАНСТВА</w:t>
      </w:r>
    </w:p>
    <w:p>
      <w:pPr>
        <w:spacing w:line="360" w:before="0" w:after="0"/>
        <w:ind w:firstLine="720"/>
        <w:jc w:val="both"/>
      </w:pPr>
      <w:r>
        <w:t xml:space="preserve">Коммуникационное пространство представляет собой сложную систему, в рамках которой происходит взаимодействие субъектов, формирование и передача смыслов, а также структурирование информационных потоков. В современной науке данное понятие трактуется как динамическая среда, объединяющая социальные, культурные, технологические и психологические аспекты коммуникации. Теоретический анализ коммуникационного пространства требует рассмотрения его ключевых характеристик, включая многомерность, открытость, изменчивость и зависимость от контекста.  
С позиции системного подхода коммуникационное пространство можно определить как совокупность взаимосвязанных элементов, таких как отправитель, сообщение, канал передачи, получатель и обратная связь. Однако в отличие от классических моделей коммуникации, акцентирующих линейность процесса, современные теории подчеркивают его нелинейность и полифоничность. Так, концепция медиатизированного общества М. Кастельса демонстрирует, что цифровые технологии трансформируют традиционные формы взаимодействия, создавая гибридные пространства, где физические и виртуальные коммуникативные практики переплетаются.  
Важным аспектом теоретического осмысления коммуникационного пространства является его семиотическая природа. Согласно Ю. Лотману, любое пространство коммуникации представляет собой семиосферу — область, насыщенную знаками и символами, которые интерпретируются участниками общения в зависимости от культурного кода. Это обусловливает множественность интерпретаций одного и того же сообщения, что порождает проблему смысловой неопределенности. В условиях глобализации данная особенность усугубляется, поскольку взаимодействие происходит между носителями различных культурных парадигм.  
Еще одной значимой теоретической основой выступает теория социальных систем Н. Лумана, согласно которой коммуникация является базовым элементом общества. Луман утверждает, что социальные системы воспроизводятся через коммуникативные акты, а их устойчивость зависит от способности к самоорганизации. В этом контексте коммуникационное пространство рассматривается как среда, где формируются и воспроизводятся социальные структуры, а также возникают конфликты и противоречия.  
Особого внимания заслуживает проблема власти в коммуникационном пространстве, исследуемая в работах М. Фуко и Ю. Хабермаса. Фуко акцентирует роль дискурсивных практик в конструировании социальной реальности, подчеркивая, что доминирующие группы формируют коммуникационные стратегии, позволяющие им удерживать контроль над производством знания. Хабермас, в свою очередь, развивает идею публичной сферы как пространства рациональной дискуссии, где достигается консенсус. Однако в условиях медиатизации и коммерциализации коммуникации данная модель сталкивается с кризисом, поскольку публичная сфера фрагментируется под влиянием корпоративных интересов.  
Таким образом, теоретическое осмысление коммуникационного пространства требует междисциплинарного подхода, объединяющего социологию, лингвистику, культурологию и теорию медиа. Его анализ позволяет выявить не только структурные особенности, но и глубинные противоречия, связанные с неравномерным распределением ресурсов, конфликтом интерпретаций и трансформацией традиционных форм взаимодействия в цифровую эпоху.</w:t>
      </w:r>
    </w:p>
    <w:p>
      <w:pPr>
        <w:pStyle w:val="Heading1"/>
        <w:pageBreakBefore/>
        <w:spacing w:line="360" w:before="0" w:after="0"/>
        <w:jc w:val="center"/>
      </w:pPr>
      <w:r>
        <w:t xml:space="preserve">ТЕХНОЛОГИЧЕСКИЕ АСПЕКТЫ ОСВОЕНИЯ КОММУНИКАЦИОННОГО ПРОСТРАНСТВА</w:t>
      </w:r>
    </w:p>
    <w:p>
      <w:pPr>
        <w:spacing w:line="360" w:before="0" w:after="0"/>
        <w:ind w:firstLine="720"/>
        <w:jc w:val="both"/>
      </w:pPr>
      <w:r>
        <w:t xml:space="preserve">Современные технологические аспекты освоения коммуникационного пространства обусловлены стремительным развитием цифровых платформ, средств передачи данных и алгоритмов обработки информации. Ключевой проблемой в данном контексте является обеспечение эффективного взаимодействия между субъектами коммуникации в условиях высокой динамики информационных потоков. Технологическая инфраструктура, включая интернет-протоколы, системы искусственного интеллекта и распределённые сети, формирует основу для функционирования глобального коммуникационного пространства. Однако её сложность и неоднородность порождают ряд вызовов, связанных с безопасностью, доступностью и управлением данными.  
Одним из центральных вопросов является обеспечение устойчивости коммуникационных систем к внешним и внутренним угрозам. Кибератаки, дезинформационные кампании и манипуляция общественным мнением через алгоритмические платформы демонстрируют уязвимость цифровых каналов. Разработка криптографических методов, систем верификации контента и механизмов защиты персональных данных становится критически важной для сохранения целостности коммуникационных процессов. Параллельно возникает проблема цифрового неравенства, когда доступ к передовым технологиям ограничен для определённых социальных групп или регионов, что усугубляет дисбаланс в освоении коммуникационного пространства.  
Другим значимым аспектом является адаптация коммуникационных технологий к потребностям пользователей. Персонализация контента на основе алгоритмов машинного обучения, хотя и повышает эффективность взаимодействия, одновременно создаёт эффект "информационных пузырей", сужая кругозор аудитории. Оптимизация рекомендательных систем требует баланса между релевантностью и разнообразием информации, что представляет собой сложную инженерную и этическую задачу. Кроме того, интеграция искусственного интеллекта в процессы генерации и модерации контента ставит вопрос о критериях качества и достоверности распространяемых сообщений.  
Особого внимания заслуживает развитие технологий виртуальной и дополненной реальности, которые трансформируют традиционные форматы коммуникации. Эти инструменты позволяют создавать иммерсивные среды, расширяющие возможности взаимодействия, но одновременно требуют пересмотра норм цифровой этики и правового регулирования. Внедрение таких инноваций сопровождается рисками, связанными с деперсонализацией общения и ростом психологической нагрузки на пользователей.  
Таким образом, технологические аспекты освоения коммуникационного пространства представляют собой комплексную проблему, требующую междисциплинарного подхода. Разрешение существующих противоречий между техническим прогрессом и социальными последствиями его применения станет определяющим фактором для устойчивого развития коммуникационных систем в будущем.</w:t>
      </w:r>
    </w:p>
    <w:p>
      <w:pPr>
        <w:pStyle w:val="Heading1"/>
        <w:pageBreakBefore/>
        <w:spacing w:line="360" w:before="0" w:after="0"/>
        <w:jc w:val="center"/>
      </w:pPr>
      <w:r>
        <w:t xml:space="preserve">СОЦИАЛЬНЫЕ И КУЛЬТУРНЫЕ БАРЬЕРЫ В КОММУНИКАЦИОННОМ ПРОСТРАНСТВЕ</w:t>
      </w:r>
    </w:p>
    <w:p>
      <w:pPr>
        <w:spacing w:line="360" w:before="0" w:after="0"/>
        <w:ind w:firstLine="720"/>
        <w:jc w:val="both"/>
      </w:pPr>
      <w:r>
        <w:t xml:space="preserve">В процессе освоения коммуникационного пространства значительную роль играют социальные и культурные барьеры, которые формируют ограничения в передаче и восприятии информации. Эти барьеры обусловлены различиями в нормах, ценностях, языковых особенностях и социальных структурах, что приводит к искажению смыслов, недопониманию и конфликтам. Культурные различия проявляются в невербальных коммуникативных практиках, таких как жесты, мимика и проксемика, которые могут интерпретироваться по-разному в зависимости от культурного контекста. Например, в одних культурах прямой зрительный контакт считается признаком уважения, тогда как в других он может расцениваться как агрессия или неуважение. Подобные нюансы создают сложности в межкультурной коммуникации, особенно в условиях глобализации, когда взаимодействие между представителями различных культур становится повседневной практикой.  
Социальные барьеры связаны с неравномерным распределением ресурсов доступа к коммуникационным технологиям, что формирует цифровое неравенство. Группы с низким социально-экономическим статусом часто оказываются исключены из полноценного участия в цифровом пространстве из-за отсутствия технических средств, недостаточной медиаграмотности или ограниченного доступа к качественному интернету. Это приводит к маргинализации таких групп и усилению социальной стратификации. Кроме того, языковые барьеры усугубляют ситуацию, поскольку доминирование определённых языков в глобальном информационном поле ограничивает возможности представителей малых языковых групп. Например, преобладание английского языка в научной и деловой коммуникации создаёт дополнительные трудности для тех, кто не владеет им на достаточном уровне.  
Ещё одним значимым фактором являются идеологические и ценностные различия, которые формируют фильтры восприятия информации. Коммуникационные стратегии, эффективные в одной культурной среде, могут оказаться нерелевантными или даже неприемлемыми в другой. Религиозные, политические и этические установки влияют на то, как информация интерпретируется и оценивается. Например, темы, связанные с гендерными ролями или правами человека, могут вызывать диаметрально противоположные реакции в разных обществах. Это приводит к возникновению коммуникационных разрывов, когда сообщения, транслируемые через медиа, не достигают целевой аудитории в исходном виде либо воспринимаются в искажённой форме.  
Помимо этого, институциональные барьеры, такие как цензура, законодательные ограничения и корпоративные политики, также влияют на освоение коммуникационного пространства. Государственные регуляции могут ограничивать свободный обмен информацией, создавая искусственные преграды для коммуникации. В то же время коммерческие платформы, контролирующие значительную часть цифрового пространства, формируют алгоритмические фильтры, которые определяют, какая информация будет доступна пользователям. Это приводит к формированию информационных пузырей, где индивиды оказываются изолированы в рамках определённых идеологических или культурных рамок.  
Таким образом, социальные и культурные барьеры в коммуникационном пространстве представляют собой комплексную проблему, требующую многоуровневого анализа. Преодоление этих барьеров возможно только при условии развития межкультурной компетентности, сокращения цифрового неравенства и создания более инклюзивных коммуникационных стратегий, учитывающих разнообразие социальных и культурных контекстов.</w:t>
      </w:r>
    </w:p>
    <w:p>
      <w:pPr>
        <w:pStyle w:val="Heading1"/>
        <w:pageBreakBefore/>
        <w:spacing w:line="360" w:before="0" w:after="0"/>
        <w:jc w:val="center"/>
      </w:pPr>
      <w:r>
        <w:t xml:space="preserve">ПЕРСПЕКТИВЫ РАЗВИТИЯ КОММУНИКАЦИОННОГО ПРОСТРАНСТВА</w:t>
      </w:r>
    </w:p>
    <w:p>
      <w:pPr>
        <w:spacing w:line="360" w:before="0" w:after="0"/>
        <w:ind w:firstLine="720"/>
        <w:jc w:val="both"/>
      </w:pPr>
      <w:r>
        <w:t xml:space="preserve">обусловлены динамикой технологических, социальных и культурных изменений, которые формируют новые векторы взаимодействия между индивидами и институтами. Одним из ключевых направлений является цифровизация коммуникационных процессов, приводящая к трансформации традиционных каналов передачи информации. Внедрение искусственного интеллекта, больших данных и интернета вещей создаёт предпосылки для персонализации контента и оптимизации коммуникационных стратегий. Однако наряду с возможностями возникают вызовы, связанные с цифровым неравенством, кибербезопасностью и этическими аспектами использования персональных данных.  
Важным аспектом является конвергенция медиаплатформ, стирающая границы между различными форматами коммуникации. Развитие мультимодальных технологий, таких как виртуальная и дополненная реальность, открывает новые возможности для интерактивного взаимодействия, но одновременно требует переосмысления принципов медиаграмотности. Пользователи сталкиваются с необходимостью адаптироваться к быстро меняющимся инструментам, что актуализирует вопросы цифровой социализации и когнитивной нагрузки.  
Социальные сети продолжают играть ключевую роль в структурировании коммуникационного пространства, однако их эволюция связана с усилением алгоритмического управления вниманием пользователей. Это приводит к фрагментации публичной сферы и формированию "эхо-камер", где доминируют однородные мнения. В данном контексте особую значимость приобретают исследования, направленные на поиск механизмов поддержания плюрализма и критического мышления в условиях цифровой среды.  
Ещё одной перспективной областью является развитие глобальных коммуникационных сетей, способствующих преодолению культурных и языковых барьеров. Машинный перевод и технологии распознавания речи снижают ограничения межкультурного взаимодействия, но вместе с тем требуют учёта лингвистических нюансов и культурных кодов. Вопросы сохранения идентичности в условиях глобализации остаются актуальными для теоретических и прикладных исследований.  
Наконец, экологизация коммуникационных практик становится значимым трендом, учитывая растущее внимание к устойчивому развитию. Оптимизация энергопотребления цифровой инфраструктуры, сокращение электронных отходов и развитие "зелёных" медиатехнологий формируют новую повестку для проектирования коммуникационного пространства. Таким образом, перспективы его развития связаны не только с технологическими инновациями, но и с необходимостью балансирования между эффективностью, безопасностью и социальной ответственностью.</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проблема освоения коммуникационного пространства представляет собой комплексный феномен, обусловленный динамикой социальных, технологических и культурных трансформаций. Анализ современных исследований демонстрирует, что ключевые трудности связаны с фрагментацией информационных потоков, цифровым неравенством, а также с возрастающей сложностью медиапотребления. Особую актуальность приобретает вопрос адаптации традиционных коммуникационных моделей к условиям цифровой среды, где доминируют алгоритмические платформы и гибридные формы взаимодействия.  
Важным аспектом является противоречие между глобализацией коммуникационных процессов и сохранением локальных культурных идентичностей. Расширение цифровых границ не всегда сопровождается эффективной интеграцией различных социальных групп, что приводит к формированию "информационных пузырей" и усилению поляризации мнений. Кроме того, этические и правовые вопросы регулирования коммуникационного пространства остаются недостаточно проработанными, особенно в контексте распространения дезинформации и манипулятивных технологий.  
Перспективы дальнейших исследований видятся в разработке междисциплинарных подходов, объединяющих теорию коммуникации, социологию медиа и когнитивные науки. Необходимо углубленное изучение механизмов адаптации пользователей к изменяющимся медиасредам, а также поиск баланса между технологическими инновациями и гуманитарными ценностями. Только комплексное осмысление указанных проблем позволит выработать стратегии устойчивого развития коммуникационного пространства, обеспечивающего инклюзивность, прозрачность и эффективность общественных взаимодействий.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Кастельс М.. Галактика Интернет. 2004 (книга)</w:t>
      </w:r>
    </w:p>
    <w:p>
      <w:pPr>
        <w:spacing w:line="360" w:before="0" w:after="0"/>
        <w:ind w:firstLine="720"/>
        <w:jc w:val="both"/>
      </w:pPr>
      <w:r>
        <w:t xml:space="preserve">2. Маклюэн М.. Понимание медиа: Внешние расширения человека. 1964 (книга)</w:t>
      </w:r>
    </w:p>
    <w:p>
      <w:pPr>
        <w:spacing w:line="360" w:before="0" w:after="0"/>
        <w:ind w:firstLine="720"/>
        <w:jc w:val="both"/>
      </w:pPr>
      <w:r>
        <w:t xml:space="preserve">3. Habermas J.. The Structural Transformation of the Public Sphere. 1989 (книга)</w:t>
      </w:r>
    </w:p>
    <w:p>
      <w:pPr>
        <w:spacing w:line="360" w:before="0" w:after="0"/>
        <w:ind w:firstLine="720"/>
        <w:jc w:val="both"/>
      </w:pPr>
      <w:r>
        <w:t xml:space="preserve">4. Бодрийяр Ж.. В тени молчаливого большинства. 1978 (книга)</w:t>
      </w:r>
    </w:p>
    <w:p>
      <w:pPr>
        <w:spacing w:line="360" w:before="0" w:after="0"/>
        <w:ind w:firstLine="720"/>
        <w:jc w:val="both"/>
      </w:pPr>
      <w:r>
        <w:t xml:space="preserve">5. Фуко М.. Археология знания. 1969 (книга)</w:t>
      </w:r>
    </w:p>
    <w:p>
      <w:pPr>
        <w:spacing w:line="360" w:before="0" w:after="0"/>
        <w:ind w:firstLine="720"/>
        <w:jc w:val="both"/>
      </w:pPr>
      <w:r>
        <w:t xml:space="preserve">6. Луман Н.. Реальность массмедиа. 1996 (книга)</w:t>
      </w:r>
    </w:p>
    <w:p>
      <w:pPr>
        <w:spacing w:line="360" w:before="0" w:after="0"/>
        <w:ind w:firstLine="720"/>
        <w:jc w:val="both"/>
      </w:pPr>
      <w:r>
        <w:t xml:space="preserve">7. Вартанова Е.Л.. Медиаэкономика зарубежных стран. 2003 (книга)</w:t>
      </w:r>
    </w:p>
    <w:p>
      <w:pPr>
        <w:spacing w:line="360" w:before="0" w:after="0"/>
        <w:ind w:firstLine="720"/>
        <w:jc w:val="both"/>
      </w:pPr>
      <w:r>
        <w:t xml:space="preserve">8. Jenkins H.. Convergence Culture: Where Old and New Media Collide. 2006 (книга)</w:t>
      </w:r>
    </w:p>
    <w:p>
      <w:pPr>
        <w:spacing w:line="360" w:before="0" w:after="0"/>
        <w:ind w:firstLine="720"/>
        <w:jc w:val="both"/>
      </w:pPr>
      <w:r>
        <w:t xml:space="preserve">9. Manovich L.. The Language of New Media. 2001 (книга)</w:t>
      </w:r>
    </w:p>
    <w:p>
      <w:pPr>
        <w:spacing w:line="360" w:before="0" w:after="0"/>
        <w:ind w:firstLine="720"/>
        <w:jc w:val="both"/>
      </w:pPr>
      <w:r>
        <w:t xml:space="preserve">10. Смирнов А.В.. Коммуникационное пространство: структура и динамика. 2015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2025-07-02T15:05:07.110Z</dcterms:created>
  <dcterms:modified xsi:type="dcterms:W3CDTF">2025-07-02T15:05:07.110Z</dcterms:modified>
</cp:coreProperties>
</file>

<file path=docProps/custom.xml><?xml version="1.0" encoding="utf-8"?>
<Properties xmlns="http://schemas.openxmlformats.org/officeDocument/2006/custom-properties" xmlns:vt="http://schemas.openxmlformats.org/officeDocument/2006/docPropsVTypes"/>
</file>