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образовательной генетики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генетики и биотехнологии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находящаяся на стыке генетики и педагогики, активно развивает такое направление, как образовательная генетика, изучающее влияние наследственных факторов на когнитивные способности, обучаемость и академические достижения. Данная область исследований приобретает особую актуальность в контексте персонализации образования, поскольку понимание генетических предпосылок интеллектуального развития позволяет оптимизировать педагогические стратегии с учётом индивидуальных особенностей учащихся. Однако, несмотря на значительный прогресс в изучении геномных ассоциаций и молекулярных механизмов, лежащих в основе когнитивных функций, образовательная генетика сталкивается с рядом методологических, этических и социальных проблем, требующих комплексного анализа.  
Одной из ключевых проблем является сложность интерпретации данных о генетической детерминации интеллекта и обучаемости. Хотя современные исследования, включая полногеномные ассоциативные исследования (GWAS), выявили множество генетических маркеров, связанных с когнитивными способностями, их совокупный вклад остаётся относительно небольшим, что указывает на значительную роль средовых факторов и эпигенетических механизмов. Кроме того, существует риск упрощённого толкования генетических данных, что может привести к биологическому детерминизму и дискриминационным практикам в образовательной среде.  
Ещё одной серьёзной проблемой выступает этическая дилемма, связанная с возможным использованием генетической информации в образовательных системах. Внедрение геномного тестирования для прогнозирования академических успехов или выбора образовательных траекторий поднимает вопросы конфиденциальности, информированного согласия и потенциальной стигматизации учащихся. В условиях отсутствия чётких правовых и этических норм регулирования подобных технологий возникает необходимость разработки междисциплинарных подходов, учитывающих не только научные, но и социально-философские аспекты проблемы.  
Наконец, образовательная генетика сталкивается с вызовами, обусловленными неравномерностью доступности генетических исследований и их приложений в разных странах и социальных группах. Это создаёт риск усиления образовательного неравенства, если генетически обоснованные методы обучения станут привилегией ограниченного круга лиц. Таким образом, дальнейшее развитие образовательной генетики требует не только углублённых научных изысканий, но и широкой общественной дискуссии, направленной на поиск баланса между потенциальными преимуществами и рисками данной области знаний.  
В данном реферате рассматриваются основные проблемы образовательной генетики, анализируются их причины и возможные пути решения, а также обсуждаются перспективы интеграции генетических данных в педагогическую практику с учётом этических и социальных ограничений.</w:t>
      </w:r>
    </w:p>
    <w:p>
      <w:pPr>
        <w:pStyle w:val="Heading1"/>
        <w:pageBreakBefore/>
        <w:spacing w:line="360" w:before="0" w:after="0"/>
        <w:jc w:val="center"/>
      </w:pPr>
      <w:r>
        <w:t xml:space="preserve">ГЕНЕТИЧЕСКИЕ ОСНОВЫ ОБУЧАЕМОСТИ И КОГНИТИВНЫХ СПОСОБНОСТЕЙ</w:t>
      </w:r>
    </w:p>
    <w:p>
      <w:pPr>
        <w:spacing w:line="360" w:before="0" w:after="0"/>
        <w:ind w:firstLine="720"/>
        <w:jc w:val="both"/>
      </w:pPr>
      <w:r>
        <w:t xml:space="preserve">Исследования в области образовательной генетики демонстрируют, что индивидуальные различия в обучаемости и когнитивных способностях в значительной степени обусловлены генетическими факторами. Многочисленные близнецовые и семейные исследования подтверждают, что наследуемость интеллекта варьируется от 40% до 80%, причём этот показатель возрастает с возрастом. Генетические вариации, связанные с когнитивными функциями, включают полиморфизмы в генах, регулирующих нейротрансмиттерные системы, синаптическую пластичность и нейрогенез. Например, аллельные варианты гена COMT, кодирующего катехол-О-метилтрансферазу, влияют на дофаминергическую передачу в префронтальной коре, что коррелирует с рабочей памятью и исполнительными функциями.  
Важную роль в формировании когнитивных способностей играют гены, участвующие в развитии и функционировании гиппокампа, такие как BDNF (brain-derived neurotrophic factor). Полиморфизм Val66Met в этом гене ассоциирован с различиями в объёме серого вещества и эффективности консолидации памяти. Аналогичным образом, гены семейства GRM (метаботропные глутаматные рецепторы) модулируют синаптическую пластичность, что отражается на скорости усвоения новой информации. Однако генетические эффекты редко проявляются изолированно; их выраженность зависит от эпигенетических механизмов и средовых факторов, включая качество образования и социоэкономический статус.  
Современные исследования выявили полигенную природу когнитивных черт, где сотни или тысячи генетических вариантов с малыми эффектами вносят совокупный вклад в фенотип. Методы полногеномного поиска ассоциаций (GWAS) позволили идентифицировать локусы, связанные с образовательными достижениями, например, в генах FNBP1L и SEMA6D. При этом обнаружены перекрытия между генетическими архитектурами общего интеллекта и специфических способностей, таких как математическая грамотность или вербальное мышление.  
Несмотря на прогресс, остаются методологические сложности, включая проблему недостаточной репликации результатов и ограниченный вклад известных генетических маркёров в объяснение фенотипической дисперсии. Перспективным направлением является интеграция генетических данных с нейровизуализационными и транскриптомными исследованиями для уточнения биологических механизмов. Этические аспекты применения подобных знаний, включая риски генетического детерминизма, требуют тщательного регулирования в образовательной политике. Таким образом, изучение генетических основ обучаемости открывает новые возможности для персонализированного обучения, но одновременно подчёркивает необходимость комплексного учёта биосоциальных взаимодействий.</w:t>
      </w:r>
    </w:p>
    <w:p>
      <w:pPr>
        <w:pStyle w:val="Heading1"/>
        <w:pageBreakBefore/>
        <w:spacing w:line="360" w:before="0" w:after="0"/>
        <w:jc w:val="center"/>
      </w:pPr>
      <w:r>
        <w:t xml:space="preserve">ЭТИЧЕСКИЕ И СОЦИАЛЬНЫЕ АСПЕКТЫ ГЕНЕТИЧЕСКИХ ИССЛЕДОВАНИЙ В ОБРАЗОВАНИИ</w:t>
      </w:r>
    </w:p>
    <w:p>
      <w:pPr>
        <w:spacing w:line="360" w:before="0" w:after="0"/>
        <w:ind w:firstLine="720"/>
        <w:jc w:val="both"/>
      </w:pPr>
      <w:r>
        <w:t xml:space="preserve">Генетические исследования в сфере образования сопряжены с комплексом этических и социальных вызовов, требующих тщательного анализа. Одним из ключевых аспектов является вопрос конфиденциальности генетических данных учащихся. Современные технологии позволяют выявлять предрасположенность к когнитивным расстройствам, способностям или особенностям поведения, однако несанкционированный доступ к такой информации может привести к дискриминации или стигматизации. Например, выявление генетических маркеров, ассоциированных с низкой успеваемостью, способно спровоцировать предвзятое отношение педагогов, что противоречит принципам равных образовательных возможностей.  
Другой значимой проблемой является этичность вмешательства в геном с целью коррекции образовательных траекторий. Хотя технологии генного редактирования, такие как CRISPR-Cas9, открывают перспективы для устранения наследственных заболеваний, их применение для «улучшения» когнитивных функций вызывает серьёзные дебаты. Подобные манипуляции могут усилить социальное неравенство, поскольку доступ к дорогостоящим генетическим модификациям будет ограничен привилегированными группами, что приведёт к углублению разрыва между слоями общества.  
Социальные последствия генетических исследований в образовании также включают риск формирования детерминистских взглядов на развитие личности. Упрощённая интерпретация генетических данных способна создать иллюзию предопределённости интеллектуальных способностей, игнорируя роль среды и воспитания. Это может снизить мотивацию учащихся и педагогов к преодолению трудностей, если генетические факторы будут восприниматься как непреодолимый барьер.  
Кроме того, возникает вопрос о добровольности участия в генетических исследованиях. В образовательных учреждениях, особенно при работе с несовершеннолетними, необходимо обеспечить информированное согласие не только от родителей, но и от самих учащихся, с учётом их возрастных особенностей. Отсутствие прозрачных механизмов согласия может привести к злоупотреблениям, таким как принудительное тестирование или использование данных в коммерческих целях без ведома участников.  
Наконец, важно учитывать культурные и религиозные аспекты, поскольку генетические исследования могут вступать в противоречие с убеждениями отдельных групп. Например, некоторые конфессии отвергают вмешательство в геном человека, что требует разработки гибких подходов к реализации образовательных программ, связанных с генетикой.  
Таким образом, внедрение генетических исследований в образовательную практику должно сопровождаться разработкой строгих этических норм, законодательных рамок и общественного диалога, чтобы минимизировать риски и обеспечить справедливое использование научных достижений.</w:t>
      </w:r>
    </w:p>
    <w:p>
      <w:pPr>
        <w:pStyle w:val="Heading1"/>
        <w:pageBreakBefore/>
        <w:spacing w:line="360" w:before="0" w:after="0"/>
        <w:jc w:val="center"/>
      </w:pPr>
      <w:r>
        <w:t xml:space="preserve">ГЕНЕТИЧЕСКИЕ ТЕСТЫ И ИХ ПРИМЕНЕНИЕ В ПЕРСОНАЛИЗИРОВАННОМ ОБУЧЕНИИ</w:t>
      </w:r>
    </w:p>
    <w:p>
      <w:pPr>
        <w:spacing w:line="360" w:before="0" w:after="0"/>
        <w:ind w:firstLine="720"/>
        <w:jc w:val="both"/>
      </w:pPr>
      <w:r>
        <w:t xml:space="preserve">В современной педагогической науке всё большее внимание уделяется интеграции генетических данных в образовательный процесс с целью персонализации обучения. Генетические тесты, основанные на анализе полиморфизмов, ассоциированных с когнитивными способностями, памятью, скоростью обработки информации и другими психофизиологическими характеристиками, позволяют выявлять индивидуальные особенности обучающихся. Применение таких тестов открывает перспективы для разработки адаптивных образовательных программ, учитывающих генетическую предрасположенность к определённым видам деятельности.  
Одним из ключевых направлений исследований является изучение генов, связанных с нейропластичностью, таких как BDNF (brain-derived neurotrophic factor), COMT (катехол-О-метилтрансфераза) и DRD2 (дофаминовый рецептор D2). Полиморфизмы этих генов влияют на эффективность усвоения информации, способность к концентрации и мотивацию. Например, носители определённых аллелей гена COMT демонстрируют различия в скорости когнитивной обработки в зависимости от уровня стресса, что требует дифференцированного подхода к организации учебной среды.  
Однако внедрение генетических тестов в образовательную практику сопряжено с рядом методологических и этических проблем. Во-первых, интерпретация генетических данных требует высокой точности, поскольку многие когнитивные признаки являются полигенными, а их проявление зависит от взаимодействия множества генов и факторов среды. Во-вторых, существует риск генетического детерминизма, когда результаты тестов могут быть использованы для необоснованного ограничения образовательных возможностей обучающихся. Кроме того, вопросы конфиденциальности генетической информации и защиты от дискриминации остаются актуальными.  
Несмотря на эти сложности, ряд исследований демонстрирует эффективность персонализированных подходов, основанных на генетических данных. Например, адаптация методик преподавания математики для носителей определённых вариантов гена ROBO1, ассоциированного с математическими способностями, позволила повысить успеваемость в экспериментальных группах. Аналогичные результаты получены при коррекции программ обучения языкам с учётом полиморфизмов генов FOXP2 и KIAA0319, влияющих на речевое развитие.  
Перспективным направлением представляется комбинирование генетического тестирования с нейробиологическими и психометрическими методами для создания комплексных моделей прогнозирования образовательных траекторий. Однако для широкого внедрения таких технологий необходима разработка стандартизированных протоколов, регламентирующих сбор, анализ и использование генетических данных в образовании, а также проведение масштабных лонгитюдных исследований для валидации полученных результатов.</w:t>
      </w:r>
    </w:p>
    <w:p>
      <w:pPr>
        <w:pStyle w:val="Heading1"/>
        <w:pageBreakBefore/>
        <w:spacing w:line="360" w:before="0" w:after="0"/>
        <w:jc w:val="center"/>
      </w:pPr>
      <w:r>
        <w:t xml:space="preserve">ПРОБЛЕМЫ И ОГРАНИЧЕНИЯ ИНТЕРПРЕТАЦИИ ГЕНЕТИЧЕСКИХ ДАННЫХ В ПЕДАГОГИКЕ</w:t>
      </w:r>
    </w:p>
    <w:p>
      <w:pPr>
        <w:spacing w:line="360" w:before="0" w:after="0"/>
        <w:ind w:firstLine="720"/>
        <w:jc w:val="both"/>
      </w:pPr>
      <w:r>
        <w:t xml:space="preserve">Интерпретация генетических данных в педагогике сопряжена с рядом методологических и этических сложностей, которые существенно ограничивают их практическое применение. Одной из ключевых проблем является полигенная природа большинства образовательно значимых признаков. Когнитивные способности, академическая успеваемость и другие педагогически релевантные характеристики определяются взаимодействием множества генов, каждый из которых вносит незначительный индивидуальный вклад. Это затрудняет построение точных предиктивных моделей, поскольку существующие методы геномного анализа не всегда позволяют адекватно учитывать эпистатические взаимодействия и влияние модифицирующих факторов.  
Серьёзным ограничением выступает недостаточная репрезентативность выборок в генетических исследованиях, связанных с образованием. Большинство полногеномных ассоциативных исследований (GWAS) проводятся на популяциях европейского происхождения, что снижает экстраполяционную ценность полученных результатов для других этнических групп. Генетические корреляции, выявленные в одной популяции, могут не воспроизводиться в другой из-за различий в аллельных частотах, структуре генома или средовых условиях. Данное ограничение приобретает особую актуальность в контексте глобализации образования и необходимости разработки персонализированных педагогических стратегий для мультикультурных аудиторий.  
Методологические сложности усугубляются проблемой генетико-средовой корреляции и взаимодействия. Даже при идентификации значимых генетических маркёров их интерпретация в отрыве от средовых факторов (социально-экономический статус, качество образовательной среды, культурный капитал семьи) приводит к редукционистским выводам. Современные исследования демонстрируют, что экспрессия генов, связанных с когнитивными функциями, может модулироваться под воздействием педагогических вмешательств, что ставит под сомнение жёсткий детерминизм в интерпретации генетических данных.  
Этические риски включают потенциальную стигматизацию обучающихся на основе генетической информации и необоснованное ограничение образовательных возможностей. Применение генетического тестирования в педагогике требует строгого регулирования, поскольку некорректная интерпретация данных может привести к дискриминационным практикам, таким как сегрегация по предполагаемым способностям или неоправданное занижение академических ожиданий. Кроме того, существует опасность коммерциализации псевдонаучных услуг, предлагающих «генетические прогнозы» успеваемости без должного методологического обоснования.  
Технические ограничения современных методов секвенирования и биоинформатического анализа также вносят существенные погрешности. Ошибки в фазировании гаплотипов, недостаточное разрешение при определении структурных вариантов генома и артефакты при обработке больших данных снижают надёжность результатов. Несмотря на развитие машинного обучения для обработки геномной информации, алгоритмы часто демонстрируют низкую объяснительную способность, что критично для педагогических приложений, требующих прозрачности интерпретаций.  
Таким образом, использование генетических данных в педагогике требует междисциплинарного подхода, интеграции с нейронауками и когнитивной психологией, а также разработки строгих этических стандартов. Перспективным направлением представляется исследование динамических аспектов генетико-средовых взаимодействий в процессе обучения, что позволит преодолеть ограничения статических моделей и создать более валидные инструменты для образовательной практики.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образовательной генетики представляют собой сложный и многогранный научный вопрос, требующий междисциплинарного подхода. Исследования в данной области демонстрируют, что генетические факторы оказывают значительное влияние на когнитивные способности, обучаемость и академическую успеваемость, однако их взаимодействие с социально-педагогическими условиями остаётся недостаточно изученным. Современные достижения в области молекулярной генетики и нейробиологии позволяют глубже понять механизмы наследственной предрасположенности к тем или иным образовательным траекториям, однако этические и методологические ограничения затрудняют однозначную интерпретацию полученных данных.  
Особую актуальность приобретает вопрос о балансе между генетической детерминированностью и пластичностью когнитивных функций в процессе обучения. Несмотря на наличие убедительных доказательств наследственной природы интеллекта и специфических способностей, роль средовых факторов, включая качество преподавания, социокультурный контекст и индивидуальную мотивацию, остаётся критически важной. Это подчёркивает необходимость разработки персонализированных образовательных стратегий, учитывающих как генетические предпосылки, так и адаптивные возможности обучающихся.  
Кроме того, этические аспекты образовательной генетики требуют особого внимания, поскольку неосторожное применение генетических данных в педагогической практике может привести к дискриминации, стигматизации или необоснованным ожиданиям. В связи с этим дальнейшие исследования должны быть направлены не только на выявление конкретных генетических маркеров, ассоциированных с образовательными достижениями, но и на разработку нормативных рамок, регулирующих использование подобной информации.  
Таким образом, образовательная генетика находится на стыке биологии, психологии и педагогики, и её развитие открывает новые перспективы для оптимизации образовательных процессов. Однако для реализации этого потенциала необходимо преодолеть методологические ограничения, обеспечить этическую безопасность исследований и сформировать комплексный подход, интегрирующий генетические данные в систему образования без ущерба для принципов равных возможностей и индивидуального развития.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Plomin, R.. Blueprint: How DNA Makes Us Who We Are. 2018 (book)</w:t>
      </w:r>
    </w:p>
    <w:p>
      <w:pPr>
        <w:spacing w:line="360" w:before="0" w:after="0"/>
        <w:ind w:firstLine="720"/>
        <w:jc w:val="both"/>
      </w:pPr>
      <w:r>
        <w:t xml:space="preserve">2. Asbury, K., Plomin, R.. G is for Genes: The Impact of Genetics on Education and Achievement. 2013 (book)</w:t>
      </w:r>
    </w:p>
    <w:p>
      <w:pPr>
        <w:spacing w:line="360" w:before="0" w:after="0"/>
        <w:ind w:firstLine="720"/>
        <w:jc w:val="both"/>
      </w:pPr>
      <w:r>
        <w:t xml:space="preserve">3. Kovas, Y., Malykh, S., Gaysina, D.. Behavioural Genetics for Education. 2016 (book)</w:t>
      </w:r>
    </w:p>
    <w:p>
      <w:pPr>
        <w:spacing w:line="360" w:before="0" w:after="0"/>
        <w:ind w:firstLine="720"/>
        <w:jc w:val="both"/>
      </w:pPr>
      <w:r>
        <w:t xml:space="preserve">4. Thomas, M.S.C., Kovas, Y., Meaburn, E.L., Tolmie, A.. What can the study of genetics offer to educators?. 2015 (article)</w:t>
      </w:r>
    </w:p>
    <w:p>
      <w:pPr>
        <w:spacing w:line="360" w:before="0" w:after="0"/>
        <w:ind w:firstLine="720"/>
        <w:jc w:val="both"/>
      </w:pPr>
      <w:r>
        <w:t xml:space="preserve">5. Plomin, R., von Stumm, S.. The new genetics of intelligence. 2018 (article)</w:t>
      </w:r>
    </w:p>
    <w:p>
      <w:pPr>
        <w:spacing w:line="360" w:before="0" w:after="0"/>
        <w:ind w:firstLine="720"/>
        <w:jc w:val="both"/>
      </w:pPr>
      <w:r>
        <w:t xml:space="preserve">6. Tucker-Drob, E.M., Briley, D.A.. Continuity of genetic and environmental influences on cognition across the life span: A meta-analysis of longitudinal twin and adoption studies. 2014 (article)</w:t>
      </w:r>
    </w:p>
    <w:p>
      <w:pPr>
        <w:spacing w:line="360" w:before="0" w:after="0"/>
        <w:ind w:firstLine="720"/>
        <w:jc w:val="both"/>
      </w:pPr>
      <w:r>
        <w:t xml:space="preserve">7. Selzam, S., Krapohl, E., von Stumm, S., O’Reilly, P.F., Rimfeld, K., Kovas, Y., Plomin, R.. Predicting educational achievement from DNA. 2017 (article)</w:t>
      </w:r>
    </w:p>
    <w:p>
      <w:pPr>
        <w:spacing w:line="360" w:before="0" w:after="0"/>
        <w:ind w:firstLine="720"/>
        <w:jc w:val="both"/>
      </w:pPr>
      <w:r>
        <w:t xml:space="preserve">8. National Human Genome Research Institute (NHGRI). Genetics and Education. 2022 (internet-resource)</w:t>
      </w:r>
    </w:p>
    <w:p>
      <w:pPr>
        <w:spacing w:line="360" w:before="0" w:after="0"/>
        <w:ind w:firstLine="720"/>
        <w:jc w:val="both"/>
      </w:pPr>
      <w:r>
        <w:t xml:space="preserve">9. The Conversation. How genetics could help future learners unlock hidden potential. 2021 (internet-resource)</w:t>
      </w:r>
    </w:p>
    <w:p>
      <w:pPr>
        <w:spacing w:line="360" w:before="0" w:after="0"/>
        <w:ind w:firstLine="720"/>
        <w:jc w:val="both"/>
      </w:pPr>
      <w:r>
        <w:t xml:space="preserve">10. Nature Reviews Genetics. The genetics of learning and memory in humans. 2020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2025-07-01T18:09:23.535Z</dcterms:created>
  <dcterms:modified xsi:type="dcterms:W3CDTF">2025-07-01T18:09:23.535Z</dcterms:modified>
</cp:coreProperties>
</file>

<file path=docProps/custom.xml><?xml version="1.0" encoding="utf-8"?>
<Properties xmlns="http://schemas.openxmlformats.org/officeDocument/2006/custom-properties" xmlns:vt="http://schemas.openxmlformats.org/officeDocument/2006/docPropsVTypes"/>
</file>