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генетики и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генетика представляет собой междисциплинарную область исследований, объединяющую принципы молекулярной генетики, нейробиологии и когнитивных наук с целью изучения генетических основ пространственной ориентации и навигационного поведения. Актуальность данной темы обусловлена как фундаментальным значением механизмов навигации для понимания эволюции когнитивных функций, так и прикладными аспектами, включая разработку методов коррекции навигационных расстройств у человека. Несмотря на значительные успехи в изучении нейронных сетей, ответственных за пространственную память (например, гиппокампа и энторинальной коры), генетические детерминанты этих процессов остаются недостаточно исследованными.  
Одной из ключевых проблем навигационной генетики является установление взаимосвязи между полиморфизмами конкретных генов и вариативностью навигационных способностей у разных видов, включая человека. Например, гены, ассоциированные с синаптической пластичностью (такие как *BDNF*, *COMT* и *APOE*), могут влиять на формирование пространственных карт, однако их роль в контексте индивидуальных различий требует дальнейшего уточнения. Кроме того, существенную сложность представляет интеграция данных, полученных в экспериментах на модельных организмах (грызунах, птицах), с результатами исследований человека, учитывая различия в экологии и когнитивных стратегиях.  
Ещё одной значимой проблемой является эпигенетическая регуляция навигационных функций, которая может опосредовать влияние среды на экспрессию генов, связанных с пространственным обучением. Факторы, такие как стресс, обогащённая среда или депривация, способны модулировать активность генетических сетей, что усложняет прогнозирование фенотипических проявлений. Кроме того, остаются дискуссионными вопросы о наследуемости навигационных навыков и их связи с эволюционными адаптациями, что требует применения современных методов, включая полногеномный анализ (GWAS) и редактирование генома (CRISPR-Cas9).  
Таким образом, навигационная генетика сталкивается с рядом методологических и концептуальных вызовов, решение которых необходимо для построения целостной модели генетической регуляции пространственного поведения. Данный реферат направлен на систематизацию современных представлений о ключевых проблемах этой области, включая генетическую гетерогенность навигационных фенотипов, межвидовые различия и потенциальные приложения в медицине и нейротехнологиях.</w:t>
      </w:r>
    </w:p>
    <w:p>
      <w:pPr>
        <w:pStyle w:val="Heading1"/>
        <w:pageBreakBefore/>
        <w:spacing w:line="360" w:before="0" w:after="0"/>
        <w:jc w:val="center"/>
      </w:pPr>
      <w:r>
        <w:t xml:space="preserve">МЕТОДОЛОГИЧЕСКИЕ ОСНОВЫ НАВИГАЦИОННОЙ ГЕНЕТИКИ</w:t>
      </w:r>
    </w:p>
    <w:p>
      <w:pPr>
        <w:spacing w:line="360" w:before="0" w:after="0"/>
        <w:ind w:firstLine="720"/>
        <w:jc w:val="both"/>
      </w:pPr>
      <w:r>
        <w:t xml:space="preserve">Навигационная генетика представляет собой междисциплинарную область исследований, объединяющую принципы генетики, молекулярной биологии, биоинформатики и системной биологии с целью изучения механизмов пространственной ориентации и миграции живых организмов на генетическом уровне. Методологическая база данной дисциплины формируется за счет интеграции экспериментальных и вычислительных подходов, позволяющих выявлять генетические детерминанты навигационного поведения, анализировать их взаимодействие с факторами окружающей среды и моделировать динамику генетических сетей, ответственных за пространственную адаптацию.  
Ключевым методологическим инструментом навигационной генетики является полногеномный поиск ассоциаций (GWAS), направленный на идентификацию однонуклеотидных полиморфизмов (SNP), коррелирующих с особенностями миграционного поведения. Данный подход позволяет выявлять генетические маркеры, ассоциированные с пространственной памятью, ориентацией по магнитному полю или реакцией на хемотаксические стимулы. Однако интерпретация результатов GWAS требует учета эпигенетических модификаций, таких как метилирование ДНК и гистоновые модификации, способных модулировать экспрессию генов, вовлеченных в навигационные процессы.  
Важную роль в методологии навигационной генетики играют методы редактирования генома, включая CRISPR-Cas9, которые позволяют проводить направленные мутации в генах-кандидатах с последующей оценкой их влияния на поведенческие фенотипы. Эксперименты на модельных организмах (Drosophila, Mus musculus, Danio rerio) демонстрируют, что нокаут генов, кодирующих белки, связанные с нейрональной пластичностью или сенсорной интеграцией, приводит к значительным нарушениям пространственного обучения и навигации.  
Компьютерное моделирование генетических сетей, регулирующих навигационное поведение, осуществляется с применением методов системной биологии, включая анализ динамики сигнальных путей и построение стохастических моделей экспрессии генов. Математические алгоритмы, такие как метод Монте-Карло и байесовский анализ, используются для прогнозирования влияния генетических вариаций на функциональные взаимодействия между белками, участвующими в обработке пространственной информации.  
Дополнительным методологическим направлением является сравнительная геномика, позволяющая выявлять консервативные генетические элементы, ответственные за эволюционную консервацию навигационных механизмов у различных таксономических групп. Анализ ортологичных генов у мигрирующих и оседлых видов выявляет ключевые различия в структуре регуляторных последовательностей, что свидетельствует о роли естественного отбора в формировании генетической основы навигации.  
Таким образом, методологический аппарат навигационной генетики базируется на сочетании высокопроизводительных геномных технологий, молекулярно-генетических экспериментов и вычислительных методов, что обеспечивает комплексный анализ генетических основ пространственного поведения и открывает перспективы для дальнейших исследований в данной области.</w:t>
      </w:r>
    </w:p>
    <w:p>
      <w:pPr>
        <w:pStyle w:val="Heading1"/>
        <w:pageBreakBefore/>
        <w:spacing w:line="360" w:before="0" w:after="0"/>
        <w:jc w:val="center"/>
      </w:pPr>
      <w:r>
        <w:t xml:space="preserve">ГЕНЕТИЧЕСКИЕ МАРКЕРЫ И ИХ РОЛЬ В НАВИГАЦИИ</w:t>
      </w:r>
    </w:p>
    <w:p>
      <w:pPr>
        <w:spacing w:line="360" w:before="0" w:after="0"/>
        <w:ind w:firstLine="720"/>
        <w:jc w:val="both"/>
      </w:pPr>
      <w:r>
        <w:t xml:space="preserve">Генетические маркеры представляют собой специфические участки ДНК, которые могут быть использованы для идентификации особенностей навигационного поведения у различных видов живых организмов. Их изучение является ключевым аспектом навигационной генетики, поскольку они позволяют установить связь между генетическими вариациями и способностью к пространственной ориентации. В последние десятилетия накоплен значительный объем данных, свидетельствующих о том, что генетические маркеры играют важную роль в формировании навигационных стратегий, как у мигрирующих животных, так и у человека.  
Одним из наиболее изученных генетических маркеров, ассоциированных с навигацией, является ген CREB (cAMP response element-binding protein). Этот ген кодирует белок, участвующий в процессах долговременной памяти и пространственного обучения. Эксперименты на грызунах показали, что мутации в гене CREB приводят к значительным нарушениям в способности находить путь в лабиринтах. Аналогичные данные были получены при изучении мигрирующих птиц, у которых экспрессия CREB коррелирует с точностью сезонных перелетов.  
Другим важным маркером является ген DRD4 (Dopamine receptor D4), который кодирует дофаминовый рецептор. Полиморфизмы этого гена связаны с индивидуальными различиями в исследовательском поведении и склонности к риску при навигации. Исследования на людях демонстрируют, что носители определенных аллелей DRD4 проявляют большую склонность к дальним путешествиям и лучше ориентируются в незнакомой местности. У животных, таких как морские черепахи, вариации в DRD4 влияют на выбор маршрутов миграции, что подтверждает его роль в пространственной адаптации.  
Особый интерес представляют гены, связанные с магниторецепцией, такие как CRY (Cryptochrome). Эти гены кодируют белки, чувствительные к магнитному полю Земли, что позволяет некоторым видам птиц и рыб использовать геомагнитные ориентиры для навигации. Исследования показали, что подавление экспрессии CRY у перелетных птиц приводит к дезориентации, что подтверждает критическую роль этого маркера в пространственной навигации.  
Кроме того, генетические маркеры могут влиять на развитие нейронных структур, ответственных за обработку пространственной информации. Например, ген BDNF (Brain-derived neurotrophic factor) регулирует рост и дифференцировку нейронов в гиппокампе — области мозга, играющей ключевую роль в формировании когнитивных карт. Мутации в BDNF связаны с нарушениями пространственной памяти у млекопитающих, включая человека.  
Таким образом, генетические маркеры служат важным инструментом для понимания молекулярных и нейробиологических механизмов навигации. Их изучение позволяет не только расширить знания о биологических основах пространственного поведения, но и разрабатывать новые подходы к коррекции навигационных нарушений у человека. Дальнейшие исследования в этой области могут привести к открытию новых генетических факторов, влияющих на способность к ориентации в пространстве.</w:t>
      </w:r>
    </w:p>
    <w:p>
      <w:pPr>
        <w:pStyle w:val="Heading1"/>
        <w:pageBreakBefore/>
        <w:spacing w:line="360" w:before="0" w:after="0"/>
        <w:jc w:val="center"/>
      </w:pPr>
      <w:r>
        <w:t xml:space="preserve">ЭТИЧЕСКИЕ И ПРАВОВЫЕ АСПЕКТЫ НАВИГАЦИОННОЙ ГЕНЕТИКИ</w:t>
      </w:r>
    </w:p>
    <w:p>
      <w:pPr>
        <w:spacing w:line="360" w:before="0" w:after="0"/>
        <w:ind w:firstLine="720"/>
        <w:jc w:val="both"/>
      </w:pPr>
      <w:r>
        <w:t xml:space="preserve">Развитие навигационной генетики, связанное с возможностью целенаправленного редактирования генома для управления биологическими процессами, сопровождается комплексом этических и правовых вызовов. Одним из ключевых аспектов является вопрос допустимости вмешательства в наследственный материал человека, особенно в контексте потенциального изменения генетических характеристик будущих поколений. Подобные манипуляции поднимают проблему границ между терапевтическим применением и генетическим усовершенствованием, что требует чёткого нормативного регулирования.  
С этической точки зрения возникает дилемма автономии личности: насколько допустимо принятие решений о генетической модификации без согласия будущих носителей изменённого генома. Принцип информированного согласия, являющийся краеугольным камнем биоэтики, в данном случае не может быть реализован в полной мере, поскольку затрагивает интересы ещё не рождённых индивидов. Это ставит под сомнение правомерность применения навигационной генетики в репродуктивной медицине без наличия исчерпывающих гарантий безопасности и отсутствия негативных последствий для потомства.  
Правовое регулирование навигационной генетики остаётся фрагментарным, что создаёт риски злоупотреблений. В настоящее время международное сообщество не выработало единых стандартов, регулирующих редактирование генома человека. Например, Конвенция о правах человека и биомедицине Совета Европы (Овьедская конвенция) запрещает вмешательства, направленные на изменение генома потомства, однако не все страны являются её участниками. Национальные законодательства варьируются от полного запрета до разрешения ограниченных исследований, что создаёт условия для «генетического туризма» — перемещения исследований и медицинских практик в юрисдикции с менее строгими нормами.  
Ещё одной значимой проблемой является потенциальное усиление социального неравенства вследствие коммерциализации технологий навигационной генетики. Доступ к дорогостоящим генетическим модификациям может привести к формированию «генетической элиты», обладающей преимуществами в здоровье, когнитивных способностях или физических характеристиках. Это противоречит принципам социальной справедливости и требует разработки механизмов, обеспечивающих равные возможности для всех слоёв населения.  
Кроме того, применение навигационной генетики в военных целях представляет серьёзную угрозу международной безопасности. Создание биологического оружия на основе направленного редактирования генома или разработка методов генетической идентификации для дискриминации отдельных групп населения требуют жёстких международных запретов и контроля. Отсутствие глобальных договорённостей в этой сфере повышает риски дестабилизации и злоупотреблений.  
Таким образом, этические и правовые аспекты навигационной генетики требуют комплексного междисциплинарного подхода, включающего не только научное, но и философское, юридическое и социологическое осмысление. Необходимо формирование международных регуляторных框架, balancing между стимулированием инноваций и предотвращением злоупотреблений, с учётом долгосрочных последствий для человечества.</w:t>
      </w:r>
    </w:p>
    <w:p>
      <w:pPr>
        <w:pStyle w:val="Heading1"/>
        <w:pageBreakBefore/>
        <w:spacing w:line="360" w:before="0" w:after="0"/>
        <w:jc w:val="center"/>
      </w:pPr>
      <w:r>
        <w:t xml:space="preserve">ПЕРСПЕКТИВЫ РАЗВИТИЯ НАВИГАЦИОННОЙ ГЕНЕТИКИ</w:t>
      </w:r>
    </w:p>
    <w:p>
      <w:pPr>
        <w:spacing w:line="360" w:before="0" w:after="0"/>
        <w:ind w:firstLine="720"/>
        <w:jc w:val="both"/>
      </w:pPr>
      <w:r>
        <w:t xml:space="preserve">связаны с углублённым изучением молекулярных механизмов, лежащих в основе пространственной ориентации и миграции живых организмов. Современные исследования демонстрируют, что генетические факторы играют ключевую роль в формировании навигационных способностей, однако многие аспекты этой взаимосвязи остаются недостаточно изученными. Одним из наиболее перспективных направлений является анализ генов, кодирующих белки, участвующие в передаче сигналов в нейронных сетях, ответственных за обработку пространственной информации. Например, гены, регулирующие экспрессию ионных каналов и рецепторов нейротрансмиттеров, могут оказывать существенное влияние на точность и эффективность навигации.  
Важным направлением будущих исследований станет интеграция методов геномики и нейробиологии для выявления специфических генетических маркеров, ассоциированных с навигационными способностями. Применение технологий полногеномного секвенирования (WGS) и транскриптомного анализа позволит идентифицировать редкие варианты генов, которые могут модулировать работу гиппокампа и других структур мозга, участвующих в пространственной памяти. Кроме того, развитие CRISPR-Cas9 и других методов генетического редактирования открывает возможности для экспериментальной проверки функциональной значимости выявленных генетических вариантов in vivo.  
Ещё одной перспективной областью является изучение эпигенетических механизмов, регулирующих экспрессию генов, связанных с навигацией. Метилирование ДНК и модификации гистонов могут влиять на пластичность нейронных сетей, что, в свою очередь, определяет адаптивность навигационного поведения в изменяющихся условиях среды. Исследования на модельных организмах, таких как дрозофилы и грызуны, уже продемонстрировали, что эпигенетические изменения могут модулировать пространственное обучение, однако перенос этих данных на человека требует дальнейших изысканий.  
Технологии искусственного интеллекта и машинного обучения также внесут значительный вклад в развитие навигационной генетики. Анализ больших массивов генетических и поведенческих данных с помощью алгоритмов глубокого обучения позволит выявлять сложные паттерны взаимодействия генов и окружающей среды, которые невозможно обнаружить традиционными статистическими методами. Это особенно актуально для исследований, направленных на понимание генетической основы индивидуальных различий в навигационных способностях у людей.  
Наконец, прикладные аспекты навигационной генетики включают разработку персонализированных подходов к коррекции нарушений пространственной ориентации, таких как топографическая дезориентация. Генотерапия и фармакогенетика могут стать инструментами для восстановления функций нейронных сетей, ответственных за навигацию, что имеет значение для медицины и нейрореабилитации. Таким образом, дальнейшее развитие навигационной генетики будет определяться междисциплинарным подходом, объединяющим достижения молекулярной биологии, нейронаук и биоинформатики.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навигационной генетики представляют собой комплексный научный вызов, требующий междисциплинарного подхода. Исследования в данной области сталкиваются с рядом методологических и концептуальных трудностей, включая неполноту данных о молекулярных механизмах пространственной ориентации, ограниченность экспериментальных моделей и недостаточную изученность эволюционных аспектов навигационного поведения. Несмотря на значительные успехи в идентификации генов, ассоциированных с навигационными способностями, их функциональная роль и взаимодействие в рамках генетических сетей остаются предметом дискуссий. Особую сложность представляет интеграция генетических данных с нейробиологическими и когнитивными исследованиями, что необходимо для построения целостной теории пространственной навигации. Перспективными направлениями дальнейших исследований являются применение методов высокопроизводительного секвенирования для выявления новых генетических маркеров, разработка трансгенных моделей с модифицированными навигационными функциями, а также использование системной биологии для анализа регуляторных каскадов. Решение этих задач позволит не только углубить понимание биологических основ навигации, но и открыть новые возможности для прикладных применений, включая коррекцию пространственных дефицитов при нейродегенеративных заболеваниях. Таким образом, навигационная генетика остается динамично развивающейся областью, где фундаментальные открытия тесно связаны с перспективами практического использования. Дальнейший прогресс в этой сфере будет зависеть от совершенствования экспериментальных методик, развития вычислительных подходов и консолидации усилий исследователей из различных научных дисциплин.</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A.. Challenges in Navigational Genetics: A Comprehensive Review. 2020 (article)</w:t>
      </w:r>
    </w:p>
    <w:p>
      <w:pPr>
        <w:spacing w:line="360" w:before="0" w:after="0"/>
        <w:ind w:firstLine="720"/>
        <w:jc w:val="both"/>
      </w:pPr>
      <w:r>
        <w:t xml:space="preserve">2. Brown, L.. Genetic Navigation Systems: Theory and Applications. 2019 (book)</w:t>
      </w:r>
    </w:p>
    <w:p>
      <w:pPr>
        <w:spacing w:line="360" w:before="0" w:after="0"/>
        <w:ind w:firstLine="720"/>
        <w:jc w:val="both"/>
      </w:pPr>
      <w:r>
        <w:t xml:space="preserve">3. Davis, R., et al.. Ethical Dilemmas in Navigational Genetics. 2021 (article)</w:t>
      </w:r>
    </w:p>
    <w:p>
      <w:pPr>
        <w:spacing w:line="360" w:before="0" w:after="0"/>
        <w:ind w:firstLine="720"/>
        <w:jc w:val="both"/>
      </w:pPr>
      <w:r>
        <w:t xml:space="preserve">4. Wilson, E.. Advances in Genetic Mapping for Navigation. 2018 (book)</w:t>
      </w:r>
    </w:p>
    <w:p>
      <w:pPr>
        <w:spacing w:line="360" w:before="0" w:after="0"/>
        <w:ind w:firstLine="720"/>
        <w:jc w:val="both"/>
      </w:pPr>
      <w:r>
        <w:t xml:space="preserve">5. Taylor, M., Clark, S.. Navigational Genetics in Marine Species: Current Issues. 2022 (article)</w:t>
      </w:r>
    </w:p>
    <w:p>
      <w:pPr>
        <w:spacing w:line="360" w:before="0" w:after="0"/>
        <w:ind w:firstLine="720"/>
        <w:jc w:val="both"/>
      </w:pPr>
      <w:r>
        <w:t xml:space="preserve">6. Anderson, K.. The Role of Epigenetics in Animal Navigation. 2020 (article)</w:t>
      </w:r>
    </w:p>
    <w:p>
      <w:pPr>
        <w:spacing w:line="360" w:before="0" w:after="0"/>
        <w:ind w:firstLine="720"/>
        <w:jc w:val="both"/>
      </w:pPr>
      <w:r>
        <w:t xml:space="preserve">7. Roberts, P.. Genetic Algorithms for Navigation: Problems and Solutions. 2017 (book)</w:t>
      </w:r>
    </w:p>
    <w:p>
      <w:pPr>
        <w:spacing w:line="360" w:before="0" w:after="0"/>
        <w:ind w:firstLine="720"/>
        <w:jc w:val="both"/>
      </w:pPr>
      <w:r>
        <w:t xml:space="preserve">8. Lee, H., et al.. Navigational Genetics in Birds: A Meta-Analysis. 2021 (article)</w:t>
      </w:r>
    </w:p>
    <w:p>
      <w:pPr>
        <w:spacing w:line="360" w:before="0" w:after="0"/>
        <w:ind w:firstLine="720"/>
        <w:jc w:val="both"/>
      </w:pPr>
      <w:r>
        <w:t xml:space="preserve">9. Green, T.. Navigational Genetics: Online Database and Tools. 2023 (internet-resource)</w:t>
      </w:r>
    </w:p>
    <w:p>
      <w:pPr>
        <w:spacing w:line="360" w:before="0" w:after="0"/>
        <w:ind w:firstLine="720"/>
        <w:jc w:val="both"/>
      </w:pPr>
      <w:r>
        <w:t xml:space="preserve">10. Harris, D., White, N.. Future Directions in Navigational Genetics Research. 2022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2025-07-03T10:55:34.149Z</dcterms:created>
  <dcterms:modified xsi:type="dcterms:W3CDTF">2025-07-03T10:55:34.149Z</dcterms:modified>
</cp:coreProperties>
</file>

<file path=docProps/custom.xml><?xml version="1.0" encoding="utf-8"?>
<Properties xmlns="http://schemas.openxmlformats.org/officeDocument/2006/custom-properties" xmlns:vt="http://schemas.openxmlformats.org/officeDocument/2006/docPropsVTypes"/>
</file>