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биосферы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проникновением цифровых систем во все сферы человеческой деятельности, включая биологические исследования и экологический мониторинг. Одним из ключевых направлений, возникших на стыке компьютерных наук и биологии, является концепция "компьютерной биосферы" – виртуальной среды, моделирующей биологические процессы с использованием вычислительных методов. Однако, несмотря на значительный прогресс в данной области, её развитие сопровождается рядом фундаментальных проблем, требующих комплексного анализа.  
Основной вызов заключается в сложности адекватного моделирования биологических систем, обладающих высокой степенью нелинейности, стохастичности и адаптивности. Традиционные алгоритмы и вычислительные архитектуры зачастую оказываются недостаточно эффективными для воспроизведения динамики живых организмов, что приводит к существенным погрешностям в прогнозировании их поведения. Кроме того, масштабирование таких моделей до уровня экосистем сопряжено с проблемами вычислительной сложности, включая ограничения производительности суперкомпьютеров и недостаточную точность исходных данных.  
Ещё одной значимой проблемой является этико-правовой аспект компьютерной биосферы. Создание цифровых двойников биологических объектов поднимает вопросы о допустимости их использования в экспериментах, потенциальных рисках для реальных экосистем, а также о праве собственности на виртуальные биологические модели. Не менее остро стоит проблема кибербезопасности: уязвимость компьютерных биосфер к хакерским атакам может привести к катастрофическим последствиям, если подобные системы будут интегрированы в управление биотехнологическими процессами.  
Наконец, остаётся открытым вопрос о методологических ограничениях компьютерной биосферы как инструмента познания. Несмотря на её потенциал в симуляции эволюционных и экологических сценариев, существует риск подмены реальных биологических исследований их цифровыми аналогами, что может исказить понимание фундаментальных закономерностей живой природы.  
Таким образом, актуальность изучения проблем компьютерной биосферы обусловлена как теоретическими, так и прикладными аспектами, включая вычислительные, этические и методологические вызовы. Данный реферат направлен на систематизацию ключевых трудностей, связанных с разработкой и применением компьютерных моделей биосферы, а также на оценку перспектив их преодоления в контексте современных научных и технологических тенденций.</w:t>
      </w:r>
    </w:p>
    <w:p>
      <w:pPr>
        <w:pStyle w:val="Heading1"/>
        <w:pageBreakBefore/>
        <w:spacing w:line="360" w:before="0" w:after="0"/>
        <w:jc w:val="center"/>
      </w:pPr>
      <w:r>
        <w:t xml:space="preserve">ЭТИЧЕСКИЕ АСПЕКТЫ КОМПЬЮТЕРНОЙ БИОСФЕРЫ</w:t>
      </w:r>
    </w:p>
    <w:p>
      <w:pPr>
        <w:spacing w:line="360" w:before="0" w:after="0"/>
        <w:ind w:firstLine="720"/>
        <w:jc w:val="both"/>
      </w:pPr>
      <w:r>
        <w:t xml:space="preserve">представляют собой комплекс вопросов, связанных с моральной ответственностью разработчиков, пользователей и регуляторов в условиях стремительного развития цифровых экосистем. Одной из ключевых проблем является проблема автономности искусственных агентов, способных принимать решения без прямого вмешательства человека. Вопрос о том, можно ли считать такие системы носителями морального статуса, остается дискуссионным. Сторонники антропоцентрического подхода утверждают, что только человек обладает сознанием и, следовательно, способен нести ответственность за свои действия. Однако с развитием искусственного интеллекта, способного имитировать когнитивные процессы, эта позиция подвергается сомнению.  
Другой важный аспект — это проблема приватности и безопасности данных в условиях глобальной цифровизации. Компьютерная биосфера предполагает сбор, обработку и хранение огромных массивов информации, что создает риски несанкционированного доступа и злоупотреблений. Этические дилеммы возникают при использовании алгоритмов машинного обучения, которые могут воспроизводить и усиливать социальные предрассудки, заложенные в обучающих данных. Например, системы распознавания лиц демонстрируют меньшую точность при работе с представителями определенных этнических групп, что приводит к дискриминации.  
Также актуальным остается вопрос о распределении ответственности в случае сбоев или вредоносных действий, совершенных автономными системами. Если алгоритм, управляющий медицинским оборудованием, совершает ошибку, приводящую к ухудшению состояния пациента, кто должен нести ответственность: разработчик, оператор или сам алгоритм? Существующие правовые нормы не учитывают подобные сценарии, что создает правовой вакуум.  
Еще одной этической проблемой является влияние компьютерной биосферы на социальные структуры. Автоматизация и роботизация приводят к сокращению рабочих мест, что усиливает социальное неравенство. В то же время цифровые технологии создают новые возможности для образования и коммуникации, но доступ к ним распределен неравномерно. Это порождает цифровой разрыв между развитыми и развивающимися странами, а также внутри отдельных обществ.  
Наконец, возникает вопрос о долгосрочных последствиях развития компьютерной биосферы для человечества. Создание сверхразумных систем, превосходящих человеческий интеллект, может привести к непредсказуемым изменениям в социальной, экономической и политической сферах. Некоторые исследователи предупреждают о рисках потери контроля над такими системами, что ставит под угрозу существование человеческой цивилизации. В связи с этим необходимо разработать этические и правовые рамки, которые позволят минимизировать потенциальные риски и обеспечить устойчивое развитие цифровых технологий.  
Таким образом, этические аспекты компьютерной биосферы требуют междисциплинарного подхода, объединяющего философию, право, социологию и компьютерные науки. Только комплексное рассмотрение этих вопросов позволит сформировать устойчивые принципы взаимодействия человека и цифровых систем, обеспечивающие баланс между технологическим прогрессом и сохранением гуманистических ценностей.</w:t>
      </w:r>
    </w:p>
    <w:p>
      <w:pPr>
        <w:pStyle w:val="Heading1"/>
        <w:pageBreakBefore/>
        <w:spacing w:line="360" w:before="0" w:after="0"/>
        <w:jc w:val="center"/>
      </w:pPr>
      <w:r>
        <w:t xml:space="preserve">ТЕХНИЧЕСКИЕ ОГРАНИЧЕНИЯ И УЯЗВИМОСТИ</w:t>
      </w:r>
    </w:p>
    <w:p>
      <w:pPr>
        <w:spacing w:line="360" w:before="0" w:after="0"/>
        <w:ind w:firstLine="720"/>
        <w:jc w:val="both"/>
      </w:pPr>
      <w:r>
        <w:t xml:space="preserve">компьютерной биосферы представляют собой комплекс проблем, связанных с аппаратными, программными и сетевыми аспектами её функционирования. Одной из ключевых трудностей является ограниченная вычислительная мощность, которая препятствует моделированию сложных биологических процессов в реальном времени. Современные суперкомпьютеры, несмотря на высокую производительность, не всегда способны обеспечить достаточную точность при симуляции динамических систем с большим количеством взаимодействующих элементов. Это приводит к необходимости упрощения моделей, что снижает их достоверность и ограничивает применимость результатов.  
Другой значимой проблемой выступает энергопотребление. Крупномасштабные вычисления, требуемые для эмуляции биосферных процессов, потребляют колоссальные объёмы энергии, что делает такие системы экономически неэффективными и экологически небезопасными. Парадоксально, но попытки моделирования природных систем могут сами по себе усугублять антропогенную нагрузку на окружающую среду из-за высокого углеродного следа дата-центров.  
Уязвимости программного обеспечения также представляют серьёзную угрозу. Компьютерная биосфера опирается на сложные алгоритмы и специализированные платформы, которые могут содержать ошибки проектирования или реализации. Даже незначительные сбои в коде способны привести к катастрофическим искажениям результатов моделирования, что ставит под сомнение надёжность всей системы. Кроме того, отсутствие стандартизации в разработке подобных программ усложняет их интеграцию и верификацию.  
Безопасность данных — ещё один критический аспект. Компьютерная биосфера оперирует огромными массивами информации, включая чувствительные экологические и климатические данные. Их утечка или несанкционированное изменение могут иметь далеко идущие последствия, особенно если результаты моделирования используются для принятия политических или экономических решений. Распределённый характер таких систем увеличивает риски кибератак, поскольку злоумышленники могут эксплуатировать слабые звенья в сетевой инфраструктуре.  
Наконец, проблема совместимости и масштабируемости остаётся нерешённой. Различные компоненты компьютерной биосферы часто разрабатываются независимо, что затрудняет их совместную работу. Попытки объединения разнородных систем могут привести к непредсказуемым артефактам, снижающим точность моделирования. Кроме того, отсутствие универсальных протоколов обмена данными ограничивает возможности глобальной интеграции подобных технологий.  
Таким образом, технические ограничения и уязвимости существенно замедляют развитие компьютерной биосферы, требуя междисциплинарного подхода к их преодолению. Без решения этих проблем дальнейший прогресс в области цифрового моделирования биологических и экологических систем останется затруднённым.</w:t>
      </w:r>
    </w:p>
    <w:p>
      <w:pPr>
        <w:pStyle w:val="Heading1"/>
        <w:pageBreakBefore/>
        <w:spacing w:line="360" w:before="0" w:after="0"/>
        <w:jc w:val="center"/>
      </w:pPr>
      <w:r>
        <w:t xml:space="preserve">СОЦИАЛЬНЫЕ ПОСЛЕДСТВИЯ ВНЕДРЕНИЯ</w:t>
      </w:r>
    </w:p>
    <w:p>
      <w:pPr>
        <w:spacing w:line="360" w:before="0" w:after="0"/>
        <w:ind w:firstLine="720"/>
        <w:jc w:val="both"/>
      </w:pPr>
      <w:r>
        <w:t xml:space="preserve">Внедрение компьютерной биосферы в повседневную жизнь общества сопровождается рядом социальных последствий, которые требуют детального анализа. Одним из наиболее значимых аспектов является трансформация трудовой деятельности. Автоматизация и цифровизация процессов приводят к сокращению традиционных рабочих мест, что вызывает рост безработицы в определенных секторах экономики. В то же время формируется спрос на новые профессии, связанные с разработкой, обслуживанием и управлением цифровыми системами. Однако недостаточная скорость адаптации образовательных институтов к этим изменениям создает дисбаланс на рынке труда, усугубляя социальное неравенство.  
Еще одним критическим последствием является изменение характера межличностных коммуникаций. Виртуализация социальных взаимодействий, обусловленная развитием компьютерной биосферы, снижает частоту живого общения, что может негативно влиять на психологическое состояние индивидов. Исследования указывают на рост уровня тревожности и депрессии среди пользователей, чрезмерно зависящих от цифровых платформ. Кроме того, алгоритмизация социальных сетей способствует формированию "информационных пузырей", ограничивающих доступ к разнообразным точкам зрения и усиливающих поляризацию общества.  
Важным аспектом является также цифровое неравенство, которое проявляется в различии доступа к технологиям между различными социальными группами. Несмотря на глобализацию цифровых сервисов, значительная часть населения остается исключенной из компьютерной биосферы из-за экономических, географических или культурных барьеров. Это создает предпосылки для углубления социальной стратификации, где обладание цифровыми ресурсами становится ключевым фактором жизненного успеха.  
Помимо этого, внедрение компьютерной биосферы ставит новые вызовы перед системой права и этики. Вопросы защиты персональных данных, киберпреступности и цифрового суверенитета требуют разработки новых законодательных механизмов. Отсутствие унифицированных международных норм в этой сфере приводит к правовой неопределенности, что может использоваться в корыстных целях как государственными, так и негосударственными акторами.  
Таким образом, социальные последствия внедрения компьютерной биосферы носят комплексный и неоднозначный характер. Они затрагивают экономику, психологию, право и этику, формируя новые вызовы для устойчивого развития общества. Необходимость системного подхода к регулированию этих процессов становится очевидной, чтобы минимизировать негативные эффекты и обеспечить равные возможности для всех членов социума в условиях цифровой трансформации.</w:t>
      </w:r>
    </w:p>
    <w:p>
      <w:pPr>
        <w:pStyle w:val="Heading1"/>
        <w:pageBreakBefore/>
        <w:spacing w:line="360" w:before="0" w:after="0"/>
        <w:jc w:val="center"/>
      </w:pPr>
      <w:r>
        <w:t xml:space="preserve">ЭКОЛОГИЧЕСКИЕ РИСКИ И УСТОЙЧИВОСТЬ</w:t>
      </w:r>
    </w:p>
    <w:p>
      <w:pPr>
        <w:spacing w:line="360" w:before="0" w:after="0"/>
        <w:ind w:firstLine="720"/>
        <w:jc w:val="both"/>
      </w:pPr>
      <w:r>
        <w:t xml:space="preserve">Экологические риски, связанные с развитием компьютерной биосферы, представляют собой комплексную проблему, требующую междисциплинарного анализа. Одним из ключевых аспектов является энергопотребление цифровой инфраструктуры, которое неуклонно растёт с расширением вычислительных мощностей и распространением интернета вещей (IoT). Серверные фермы, центры обработки данных и майнинговые пулы потребляют значительные объёмы электроэнергии, что приводит к увеличению углеродного следа. По оценкам исследований, на долю ИТ-сектора уже приходится около 2–3% глобальных выбросов CO₂, что сопоставимо с авиационной отраслью. При сохранении текущих тенденций к 2040 году этот показатель может достичь 14%, что ставит под угрозу выполнение международных климатических соглашений, таких как Парижское соглашение 2015 года.  
Другим критическим фактором является электронный отход (e-waste), образующийся в результате ускоренного морального и физического устаревания оборудования. Токсичные компоненты, включая тяжёлые металлы (свинец, кадмий, ртуть) и галогенированные соединения, при неправильной утилизации загрязняют почву и водные ресурсы, нанося ущерб экосистемам и здоровью человека. Согласно данным ООН, ежегодный объём e-waste превышает 50 млн тонн, при этом перерабатывается менее 20%. Ситуация усугубляется отсутствием унифицированных международных стандартов утилизации и слабой регуляторной базой в развивающихся странах, куда переносится значительная часть вредного производства.  
Устойчивость компьютерной биосферы зависит от внедрения инновационных решений, направленных на минимизацию экологического ущерба. Перспективным направлением является развитие энергоэффективных технологий, таких как квантовые вычисления, оптоэлектроника и системы охлаждения на основе жидкостных или криогенных методов. Альтернативой традиционным дата-центрам выступают проекты подводных и полярных серверных ферм, использующих естественное охлаждение. Важную роль играет переход на возобновляемые источники энергии (ВИЭ): солнечные, ветряные и геотермальные электростанции уже обеспечивают часть потребностей крупных IT-корпораций.  
Кроме того, необходима трансформация экономических моделей в сторону циркулярной экономики, предполагающей повторное использование компонентов, модульный дизайн устройств и расширенную ответственность производителей. Внедрение стандартов типа Energy Star и TCO Certified способствует снижению энергопотребления, а инициативы по ремонту и апгрейду оборудования (например, Right to Repair) продлевают жизненный цикл гаджетов. Не менее значимы регуляторные меры: введение углеродных налогов, субсидий для «зелёных» стартапов и ужесточение экологического законодательства.  
Однако достижение устойчивости осложняется конфликтом интересов между экологическими целями и коммерческой выгодой. Высокая стоимость «чистых» технологий, отсутствие единой методологии оценки экологического следа и лоббирование со стороны корпораций замедляют прогресс. Для преодоления этих барьеров требуется консолидация усилий государства, бизнеса и научного сообщества, а также повышение экологической грамотности пользователей. Только комплексный подход позволит сбалансировать развитие компьютерной биосферы с сохранением природных ресурсов для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биосферы представляют собой комплексный вызов, требующий междисциплинарного подхода и глубокого анализа. Современные исследования демонстрируют, что стремительное развитие цифровых экосистем сопровождается рядом критических вопросов, включая экологическую нагрузку от дата-центров, энергопотребление вычислительных систем, а также этические и правовые аспекты взаимодействия искусственного интеллекта с биологическими системами. Анализ данных проблем позволяет сделать вывод о необходимости разработки устойчивых решений, направленных на минимизацию негативного воздействия технологий на окружающую среду.  
Особое внимание следует уделить вопросам энергоэффективности и перехода на возобновляемые источники энергии, что является ключевым фактором снижения углеродного следа компьютерной биосферы. Кроме того, актуальной остаётся проблема цифрового неравенства, поскольку неравномерное распределение технологических ресурсов усугубляет социально-экономические диспропорции. В этом контексте важное значение приобретает разработка международных стандартов и нормативных актов, регулирующих развитие цифровой инфраструктуры.  
Перспективы дальнейших исследований связаны с интеграцией биотехнологий и компьютерных систем, что открывает новые возможности для создания устойчивых и адаптивных экосистем. Однако подобные инновации требуют тщательного контроля с точки зрения биобезопасности и этики. Таким образом, решение проблем компьютерной биосферы должно основываться на балансе между технологическим прогрессом и сохранением экологического равновесия, что является необходимым условием устойчивого развития общества в цифровую эпоху.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Kelly, Kevin. Out of Control: The New Biology of Machines, Social Systems, and the Economic World. 1994 (book)</w:t>
      </w:r>
    </w:p>
    <w:p>
      <w:pPr>
        <w:spacing w:line="360" w:before="0" w:after="0"/>
        <w:ind w:firstLine="720"/>
        <w:jc w:val="both"/>
      </w:pPr>
      <w:r>
        <w:t xml:space="preserve">2. Helbing, Dirk. Towards Digital Enlightenment: Essays on the Dark and Light Sides of the Digital Revolution. 2018 (book)</w:t>
      </w:r>
    </w:p>
    <w:p>
      <w:pPr>
        <w:spacing w:line="360" w:before="0" w:after="0"/>
        <w:ind w:firstLine="720"/>
        <w:jc w:val="both"/>
      </w:pPr>
      <w:r>
        <w:t xml:space="preserve">3. Bostrom, Nick. Superintelligence: Paths, Dangers, Strategies. 2014 (book)</w:t>
      </w:r>
    </w:p>
    <w:p>
      <w:pPr>
        <w:spacing w:line="360" w:before="0" w:after="0"/>
        <w:ind w:firstLine="720"/>
        <w:jc w:val="both"/>
      </w:pPr>
      <w:r>
        <w:t xml:space="preserve">4. Floridi, Luciano. The Ethics of Artificial Intelligence. 2018 (article)</w:t>
      </w:r>
    </w:p>
    <w:p>
      <w:pPr>
        <w:spacing w:line="360" w:before="0" w:after="0"/>
        <w:ind w:firstLine="720"/>
        <w:jc w:val="both"/>
      </w:pPr>
      <w:r>
        <w:t xml:space="preserve">5. Tegmark, Max. Life 3.0: Being Human in the Age of Artificial Intelligence. 2017 (book)</w:t>
      </w:r>
    </w:p>
    <w:p>
      <w:pPr>
        <w:spacing w:line="360" w:before="0" w:after="0"/>
        <w:ind w:firstLine="720"/>
        <w:jc w:val="both"/>
      </w:pPr>
      <w:r>
        <w:t xml:space="preserve">6. Wiener, Norbert. Cybernetics: Or Control and Communication in the Animal and the Machine. 1948 (book)</w:t>
      </w:r>
    </w:p>
    <w:p>
      <w:pPr>
        <w:spacing w:line="360" w:before="0" w:after="0"/>
        <w:ind w:firstLine="720"/>
        <w:jc w:val="both"/>
      </w:pPr>
      <w:r>
        <w:t xml:space="preserve">7. Kurzweil, Ray. The Singularity Is Near: When Humans Transcend Biology. 2005 (book)</w:t>
      </w:r>
    </w:p>
    <w:p>
      <w:pPr>
        <w:spacing w:line="360" w:before="0" w:after="0"/>
        <w:ind w:firstLine="720"/>
        <w:jc w:val="both"/>
      </w:pPr>
      <w:r>
        <w:t xml:space="preserve">8. Joy, Bill. Why the Future Doesn't Need Us. 2000 (article)</w:t>
      </w:r>
    </w:p>
    <w:p>
      <w:pPr>
        <w:spacing w:line="360" w:before="0" w:after="0"/>
        <w:ind w:firstLine="720"/>
        <w:jc w:val="both"/>
      </w:pPr>
      <w:r>
        <w:t xml:space="preserve">9. Brin, David. The Transparent Society: Will Technology Force Us to Choose Between Privacy and Freedom?. 1998 (book)</w:t>
      </w:r>
    </w:p>
    <w:p>
      <w:pPr>
        <w:spacing w:line="360" w:before="0" w:after="0"/>
        <w:ind w:firstLine="720"/>
        <w:jc w:val="both"/>
      </w:pPr>
      <w:r>
        <w:t xml:space="preserve">10. Holland, John H.. Emergence: From Chaos to Order. 1998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2025-07-01T06:22:43.634Z</dcterms:created>
  <dcterms:modified xsi:type="dcterms:W3CDTF">2025-07-01T06:22:43.634Z</dcterms:modified>
</cp:coreProperties>
</file>

<file path=docProps/custom.xml><?xml version="1.0" encoding="utf-8"?>
<Properties xmlns="http://schemas.openxmlformats.org/officeDocument/2006/custom-properties" xmlns:vt="http://schemas.openxmlformats.org/officeDocument/2006/docPropsVTypes"/>
</file>