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генетики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генетики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генетика представляет собой междисциплинарную область исследований, объединяющую принципы молекулярной биологии, генетики, нейронаук и теории коммуникации. Её ключевая задача заключается в изучении молекулярных и генетических механизмов, лежащих в основе коммуникативных процессов у живых организмов, включая человека. Актуальность данной темы обусловлена возрастающим интересом к пониманию биологических основ социального поведения, речевых функций, а также патологий, связанных с нарушениями коммуникации, таких как расстройства аутистического спектра, шизофрения и специфические языковые расстройства.  
Современные достижения в области геномики и транскриптомики позволили идентифицировать ряд генов, ассоциированных с коммуникативными способностями, включая *FOXP2*, *CNTNAP2* и *OXTR*, которые играют критическую роль в развитии речевых и социальных навыков. Однако, несмотря на значительный прогресс, остаются нерешёнными фундаментальные вопросы, касающиеся эпигенетической регуляции этих генов, их взаимодействия с факторами окружающей среды, а также вариабельности их экспрессии в разных популяциях. Кроме того, сложность нейробиологических сетей, обеспечивающих коммуникацию, требует интеграции данных из различных научных дисциплин, что создаёт методологические и интерпретационные трудности.  
Ещё одной важной проблемой коммуникационной генетики является этико-философский аспект исследований, связанный с потенциальными рисками генетического детерминизма и возможностью недопустимых манипуляций с геномом в контексте улучшения когнитивных и коммуникативных функций. Таким образом, дальнейшее развитие данной области требует не только углублённого изучения молекулярных механизмов, но и разработки строгих этических и правовых рамок.  
Целью настоящего реферата является систематизация современных знаний о ключевых проблемах коммуникационной генетики, включая генетические основы коммуникативных расстройств, влияние среды на экспрессию релевантных генов, а также методологические и этические вызовы, стоящие перед исследователями. Анализ существующих данных позволит не только оценить текущее состояние науки, но и наметить перспективные направления для дальнейших исследований в этой динамично развивающейся области.</w:t>
      </w:r>
    </w:p>
    <w:p>
      <w:pPr>
        <w:pStyle w:val="Heading1"/>
        <w:pageBreakBefore/>
        <w:spacing w:line="360" w:before="0" w:after="0"/>
        <w:jc w:val="center"/>
      </w:pPr>
      <w:r>
        <w:t xml:space="preserve">ОСНОВНЫЕ ПРИНЦИПЫ КОММУНИКАЦИОННОЙ ГЕНЕТИКИ</w:t>
      </w:r>
    </w:p>
    <w:p>
      <w:pPr>
        <w:spacing w:line="360" w:before="0" w:after="0"/>
        <w:ind w:firstLine="720"/>
        <w:jc w:val="both"/>
      </w:pPr>
      <w:r>
        <w:t xml:space="preserve">Коммуникационная генетика представляет собой междисциплинарную область исследований, объединяющую принципы молекулярной биологии, генетики, биоинформатики и теории коммуникации. Её ключевой задачей является изучение механизмов передачи, интерпретации и регуляции генетической информации на различных уровнях организации живых систем. Основополагающим принципом данной дисциплины является рассмотрение генетических процессов через призму коммуникационных моделей, где молекулярные взаимодействия трактуются как информационные сигналы, передаваемые между биологическими структурами.  
Центральным элементом коммуникационной генетики выступает концепция генетического кода как универсального языка, обеспечивающего трансляцию наследственной информации в функциональные биомолекулы. Процесс транскрипции ДНК в РНК и последующей трансляции в белки интерпретируется как многоуровневая система кодирования и декодирования, где точность передачи информации зависит от согласованности работы ферментативных комплексов, факторов транскрипции и посттрансляционных модификаций. Важным аспектом является анализ ошибок в этих процессах, приводящих к мутациям или эпигенетическим изменениям, которые могут нарушать коммуникацию между генами и клеточными системами.  
Ещё одним принципиальным положением коммуникационной генетики является изучение регуляторных сетей, обеспечивающих координацию экспрессии генов в ответ на внешние и внутренние сигналы. Такие сети функционируют по принципу обратной связи, где продукты одних генов модулируют активность других, формируя сложные каскады взаимодействий. Особое внимание уделяется роли некодирующих РНК, которые выступают в качестве посредников в межклеточной и внутриклеточной коммуникации, регулируя стабильность мРНК, процессинг и транспорт генетического материала.  
Важным направлением исследований является анализ горизонтального переноса генов как формы межорганизменной коммуникации, которая играет значительную роль в эволюции и адаптации видов. Данный процесс демонстрирует, что генетическая информация может передаваться не только вертикально, от родителей к потомству, но и между неродственными организмами, что расширяет представления о механизмах наследственности.  
Кроме того, коммуникационная генетика исследует роль эпигенетических модификаций, таких как метилирование ДНК и гистоновые модификации, в регуляции экспрессии генов. Эти механизмы позволяют клеткам адаптироваться к изменяющимся условиям среды без изменения первичной последовательности ДНК, что подчёркивает динамический характер генетической коммуникации.  
Таким образом, коммуникационная генетика базируется на интеграции молекулярно-генетических и информационных подходов, что позволяет глубже понять принципы организации и функционирования живых систем. Изучение закономерностей передачи генетической информации открывает новые перспективы для решения фундаментальных и прикладных задач в биологии, медицине и биотехнологии.</w:t>
      </w:r>
    </w:p>
    <w:p>
      <w:pPr>
        <w:pStyle w:val="Heading1"/>
        <w:pageBreakBefore/>
        <w:spacing w:line="360" w:before="0" w:after="0"/>
        <w:jc w:val="center"/>
      </w:pPr>
      <w:r>
        <w:t xml:space="preserve">ГЕНЕТИЧЕСКИЕ И МОЛЕКУЛЯРНЫЕ МЕХАНИЗМЫ КОММУНИКАЦИИ</w:t>
      </w:r>
    </w:p>
    <w:p>
      <w:pPr>
        <w:spacing w:line="360" w:before="0" w:after="0"/>
        <w:ind w:firstLine="720"/>
        <w:jc w:val="both"/>
      </w:pPr>
      <w:r>
        <w:t xml:space="preserve">Коммуникационная генетика представляет собой область науки, изучающую генетические и молекулярные основы взаимодействия между организмами, включая межклеточные и межвидовые коммуникационные процессы. Одним из ключевых аспектов данной дисциплины является исследование молекулярных механизмов, лежащих в основе передачи сигналов, которые обеспечивают координацию физиологических и поведенческих реакций. Генетические факторы, определяющие способность к коммуникации, включают в себя как консервативные элементы, сохранившиеся в ходе эволюции, так и видоспецифичные адаптации, формирующие уникальные паттерны взаимодействия.  
Важную роль в коммуникационных процессах играют сигнальные молекулы, такие как нейропептиды, гормоны и феромоны, синтез и рецепция которых контролируются генетическими программами. Например, у социальных насекомых, таких как муравьи и пчёлы, феромонная коммуникация регулируется сложными генетическими каскадами, включающими гены, кодирующие ферменты биосинтеза летучих соединений, а также рецепторы, обеспечивающие их восприятие. Мутации в этих генах могут приводить к нарушению социальной организации колонии, что подчёркивает критическую роль генетических факторов в поддержании коммуникационных сетей.  
На молекулярном уровне передача сигналов между клетками осуществляется через специализированные пути, такие как Wnt, Notch и TGF-β, которые регулируют экспрессию генов в ответ на внешние стимулы. Эти сигнальные каскады часто демонстрируют высокую степень консервативности, что свидетельствует об их фундаментальном значении в эволюции коммуникационных систем. Например, путь Notch, участвующий в межклеточном взаимодействии у животных, играет ключевую роль в дифференцировке клеток и формировании тканей, а его дисфункция ассоциирована с рядом патологий, включая онкологические заболевания.  
Генетические исследования модельных организмов, таких как *Drosophila melanogaster* и *Caenorhabditis elegans*, позволили идентифицировать гены, ответственные за формирование коммуникационных структур, включая синапсы у животных и плазмодесмы у растений. Установлено, что гены семейства *neuroligin* и *neurexin* критически важны для синаптической передачи, а их полиморфизмы могут влиять на когнитивные функции и социальное поведение. Аналогичным образом, у растений гены, кодирующие белки плазмодесм, регулируют межклеточный транспорт молекул, что необходимо для координации роста и ответа на стрессовые факторы.  
Особый интерес представляет изучение эпигенетических механизмов, модулирующих коммуникационные процессы. Метилирование ДНК и модификации гистонов могут влиять на экспрессию генов, связанных с синтезом сигнальных молекул и их рецепторов, что позволяет организмам адаптироваться к изменяющимся условиям среды. Например, у млекопитающих социальный стресс может индуцировать долгосрочные изменения в метилировании генов, регулирующих выработку окситоцина и вазопрессина, что, в свою очередь, влияет на социальное поведение.  
Таким образом, генетические и молекулярные механизмы коммуникации представляют собой сложную систему, включающую консервативные и пластичные элементы, которые обеспечивают адаптацию организмов к разнообразным экологическим и социальным условиям. Дальнейшие исследования в этой области могут привести к раскрытию новых молекулярных мишеней для терапии заболеваний, связанных с нарушением коммуникационных процессов, а также углубить понимание эволюционных основ социального поведения.</w:t>
      </w:r>
    </w:p>
    <w:p>
      <w:pPr>
        <w:pStyle w:val="Heading1"/>
        <w:pageBreakBefore/>
        <w:spacing w:line="360" w:before="0" w:after="0"/>
        <w:jc w:val="center"/>
      </w:pPr>
      <w:r>
        <w:t xml:space="preserve">ПРАКТИЧЕСКИЕ ПРИЛОЖЕНИЯ И ЭТИЧЕСКИЕ АСПЕКТЫ</w:t>
      </w:r>
    </w:p>
    <w:p>
      <w:pPr>
        <w:spacing w:line="360" w:before="0" w:after="0"/>
        <w:ind w:firstLine="720"/>
        <w:jc w:val="both"/>
      </w:pPr>
      <w:r>
        <w:t xml:space="preserve">Практические приложения коммуникационной генетики охватывают широкий спектр областей, включая медицину, сельское хозяйство и биотехнологии. Одним из ключевых направлений является разработка методов генетической диагностики, позволяющих выявлять наследственные заболевания на ранних стадиях. Современные технологии, такие как CRISPR-Cas9, открывают возможности для редактирования генома с целью коррекции мутаций, связанных с нарушениями коммуникации между клетками. В сельском хозяйстве применение принципов коммуникационной генетики способствует созданию устойчивых к заболеваниям сортов растений и пород животных, что повышает продуктивность и снижает зависимость от химических средств защиты. В биотехнологиях изучение межклеточных сигнальных путей позволяет разрабатывать новые биоматериалы и лекарственные препараты, направленные на восстановление поврежденных тканей.  
Однако внедрение достижений коммуникационной генетики сопровождается рядом этических вызовов. Одним из наиболее дискуссионных вопросов является допустимость редактирования зародышевой линии человека, что может привести к необратимым изменениям в генофонде будущих поколений. Отсутствие долгосрочных исследований потенциальных побочных эффектов генетических модификаций повышает риски непредсказуемых последствий для здоровья. Кроме того, неравномерное распределение технологий между развитыми и развивающимися странами усугубляет социальное неравенство, ограничивая доступ к передовым методам лечения.  
Важным аспектом остается проблема конфиденциальности генетических данных. Сбор и хранение информации о ДНК пациентов требуют строгого регулирования для предотвращения злоупотреблений, таких как дискриминация на основе генетических предрасположенностей. Этические комитеты и международные организации, включая ВОЗ, разрабатывают рекомендации по ответственному использованию генетических технологий, однако универсальные стандарты пока отсутствуют.  
В контексте сельского хозяйства возникает вопрос о последствиях распространения генетически модифицированных организмов (ГМО) для экосистем. Несмотря на потенциальные выгоды, такие как повышение урожайности, существует риск нарушения естественных биоценотических связей и потери биоразнообразия. Общественное мнение по поводу ГМО остается поляризованным, что требует проведения просветительской работы и открытой научной дискуссии.  
Таким образом, практическое применение коммуникационной генетики обладает значительным потенциалом для решения глобальных проблем, но требует тщательного анализа этических, социальных и экологических последствий. Разработка правовых рамок и международных соглашений является необходимым условием для устойчивого развития этой области науки.</w:t>
      </w:r>
    </w:p>
    <w:p>
      <w:pPr>
        <w:pStyle w:val="Heading1"/>
        <w:pageBreakBefore/>
        <w:spacing w:line="360" w:before="0" w:after="0"/>
        <w:jc w:val="center"/>
      </w:pPr>
      <w:r>
        <w:t xml:space="preserve">СОВРЕМЕННЫЕ ВЫЗОВЫ И ПЕРСПЕКТИВЫ РАЗВИТИЯ</w:t>
      </w:r>
    </w:p>
    <w:p>
      <w:pPr>
        <w:spacing w:line="360" w:before="0" w:after="0"/>
        <w:ind w:firstLine="720"/>
        <w:jc w:val="both"/>
      </w:pPr>
      <w:r>
        <w:t xml:space="preserve">Современные вызовы в области коммуникационной генетики обусловлены сложностью интерпретации механизмов передачи и регуляции генетической информации, а также их влияния на межклеточные и межорганизменные взаимодействия. Одной из ключевых проблем является недостаточная изученность роли внеклеточных нуклеиновых кислот, включая циркулирующую ДНК и РНК, в процессах горизонтального переноса генов и эпигенетической регуляции. Несмотря на значительный прогресс в секвенировании и биоинформатическом анализе, остаются нерешёнными вопросы, связанные с идентификацией функционально значимых последовательностей, участвующих в межклеточной коммуникации. Кроме того, отсутствие стандартизированных методов выделения и анализа внеклеточных нуклеиновых кислот затрудняет сопоставление данных, полученных в различных исследованиях, что снижает воспроизводимость результатов.  
Перспективным направлением развития коммуникационной генетики является изучение роли микровезикул, таких как экзосомы, в транспорте генетического материала. Эти структуры, содержащие ДНК, РНК и белки, способны модулировать физиологические и патологические процессы в клетках-реципиентах, что открывает новые возможности для понимания механизмов онкогенеза, иммунного ответа и регенерации тканей. Однако технические ограничения, связанные с выделением и характеристикой микровезикул, требуют разработки более точных методов, включая проточную цитометрию высокого разрешения и криоэлектронную микроскопию.  
Ещё одним вызовом является интеграция данных коммуникационной генетики с другими дисциплинами, такими как системная биология и синтетическая биология. Комплексный подход позволит не только расшифровать принципы организации генетических сетей, но и создать искусственные системы межклеточной коммуникации, что может найти применение в биотехнологии и медицине. В частности, разработка синтетических аналогов внеклеточных везикул, способных доставлять терапевтические нуклеиновые кислоты, представляет значительный интерес для лечения генетических заболеваний.  
Этические и регуляторные аспекты также требуют внимания, поскольку использование технологий, основанных на манипуляции внеклеточным генетическим материалом, может привести к непредсказуемым последствиям, включая неконтролируемый горизонтальный перенос генов между организмами. В связи с этим необходимо развитие международных стандартов и законодательных рамок, регулирующих исследования в данной области.  
Таким образом, несмотря на существующие методологические и концептуальные сложности, коммуникационная генетика обладает значительным потенциалом для трансформации представлений о передаче генетической информации. Дальнейшие исследования должны быть направлены на преодоление технических ограничений, разработку междисциплинарных подходов и формирование этических норм, что позволит реализовать практическое применение полученных знаний в медицине и биотехнологии.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коммуникационной генетики представляют собой комплексный научный вызов, требующий междисциплинарного подхода для их решения. Исследования в данной области демонстрируют, что генетические механизмы коммуникации у различных биологических видов остаются недостаточно изученными, несмотря на значительный прогресс в молекулярной биологии и нейрогенетике. Особую сложность представляет анализ взаимодействия генетических и эпигенетических факторов, влияющих на формирование коммуникативных паттернов, а также их эволюционную адаптацию.  
Важным аспектом является изучение роли неврологических структур, таких как зеркальные нейроны, в обеспечении коммуникативных функций, что открывает новые перспективы для понимания генетических основ социального поведения. Однако существующие методологические ограничения, включая трудности моделирования сложных поведенческих реакций в лабораторных условиях, затрудняют получение однозначных выводов. Кроме того, этические вопросы, связанные с генетическими манипуляциями у высших организмов, требуют тщательного регулирования и обсуждения в научном сообществе.  
Перспективы дальнейших исследований лежат в области интеграции данных геномики, транскриптомики и поведенческого анализа, что позволит выявить ключевые молекулярные маркеры, ассоциированные с коммуникативными функциями. Развитие CRISPR-технологий и методов редактирования генома может способствовать более точному изучению роли конкретных генов в формировании коммуникативных способностей. В то же время необходимо учитывать влияние внешних факторов, таких как среда обитания и социальные взаимодействия, на экспрессию генов, связанных с коммуникацией.  
Таким образом, коммуникационная генетика остается динамично развивающейся областью науки, решение проблем которой требует не только технического прогресса, но и глубокого теоретического осмысления. Дальнейшие исследования в этом направлении могут привести к прорывным открытиям в понимании биологических основ коммуникации, что имеет значительные последствия для медицины, психологии и эволюционной биологии.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Visscher, P. M., Hill, W. G., &amp; Wray, N. R.. Heritability in the genomics era — concepts and misconceptions. 2008 (article)</w:t>
      </w:r>
    </w:p>
    <w:p>
      <w:pPr>
        <w:spacing w:line="360" w:before="0" w:after="0"/>
        <w:ind w:firstLine="720"/>
        <w:jc w:val="both"/>
      </w:pPr>
      <w:r>
        <w:t xml:space="preserve">2. Plomin, R., DeFries, J. C., Knopik, V. S., &amp; Neiderhiser, J. M.. Behavioral Genetics. 2016 (book)</w:t>
      </w:r>
    </w:p>
    <w:p>
      <w:pPr>
        <w:spacing w:line="360" w:before="0" w:after="0"/>
        <w:ind w:firstLine="720"/>
        <w:jc w:val="both"/>
      </w:pPr>
      <w:r>
        <w:t xml:space="preserve">3. Jablonka, E., &amp; Lamb, M. J.. Evolution in Four Dimensions: Genetic, Epigenetic, Behavioral, and Symbolic Variation in the History of Life. 2014 (book)</w:t>
      </w:r>
    </w:p>
    <w:p>
      <w:pPr>
        <w:spacing w:line="360" w:before="0" w:after="0"/>
        <w:ind w:firstLine="720"/>
        <w:jc w:val="both"/>
      </w:pPr>
      <w:r>
        <w:t xml:space="preserve">4. Danchin, É., et al.. Beyond DNA: integrating inclusive inheritance into an extended theory of evolution. 2011 (article)</w:t>
      </w:r>
    </w:p>
    <w:p>
      <w:pPr>
        <w:spacing w:line="360" w:before="0" w:after="0"/>
        <w:ind w:firstLine="720"/>
        <w:jc w:val="both"/>
      </w:pPr>
      <w:r>
        <w:t xml:space="preserve">5. Laland, K. N., et al.. Does evolutionary theory need a rethink?. 2014 (article)</w:t>
      </w:r>
    </w:p>
    <w:p>
      <w:pPr>
        <w:spacing w:line="360" w:before="0" w:after="0"/>
        <w:ind w:firstLine="720"/>
        <w:jc w:val="both"/>
      </w:pPr>
      <w:r>
        <w:t xml:space="preserve">6. Tomasello, M.. Origins of Human Communication. 2008 (book)</w:t>
      </w:r>
    </w:p>
    <w:p>
      <w:pPr>
        <w:spacing w:line="360" w:before="0" w:after="0"/>
        <w:ind w:firstLine="720"/>
        <w:jc w:val="both"/>
      </w:pPr>
      <w:r>
        <w:t xml:space="preserve">7. Fisher, S. E., &amp; Vernes, S. C.. Genetics and the Language Sciences. 2015 (article)</w:t>
      </w:r>
    </w:p>
    <w:p>
      <w:pPr>
        <w:spacing w:line="360" w:before="0" w:after="0"/>
        <w:ind w:firstLine="720"/>
        <w:jc w:val="both"/>
      </w:pPr>
      <w:r>
        <w:t xml:space="preserve">8. Enard, W.. FOXP2 and the role of cortico-basal ganglia circuits in speech and language evolution. 2011 (article)</w:t>
      </w:r>
    </w:p>
    <w:p>
      <w:pPr>
        <w:spacing w:line="360" w:before="0" w:after="0"/>
        <w:ind w:firstLine="720"/>
        <w:jc w:val="both"/>
      </w:pPr>
      <w:r>
        <w:t xml:space="preserve">9. Dediu, D., &amp; Levinson, S. C.. On the antiquity of language: the reinterpretation of Neandertal linguistic capacities and its consequences. 2013 (article)</w:t>
      </w:r>
    </w:p>
    <w:p>
      <w:pPr>
        <w:spacing w:line="360" w:before="0" w:after="0"/>
        <w:ind w:firstLine="720"/>
        <w:jc w:val="both"/>
      </w:pPr>
      <w:r>
        <w:t xml:space="preserve">10. National Human Genome Research Institute (NHGRI). The Human Genome Project.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2025-07-03T06:11:15.804Z</dcterms:created>
  <dcterms:modified xsi:type="dcterms:W3CDTF">2025-07-03T06:11:15.804Z</dcterms:modified>
</cp:coreProperties>
</file>

<file path=docProps/custom.xml><?xml version="1.0" encoding="utf-8"?>
<Properties xmlns="http://schemas.openxmlformats.org/officeDocument/2006/custom-properties" xmlns:vt="http://schemas.openxmlformats.org/officeDocument/2006/docPropsVTypes"/>
</file>