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безопасности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приводит к глобализации коммуникационных процессов и их интеграции во все сферы человеческой деятельности. Однако наряду с преимуществами цифровизации возникают серьёзные угрозы, связанные с обеспечением коммуникационной безопасности. Под коммуникационной безопасностью понимается комплекс мер, направленных на защиту информации, передаваемой по каналам связи, от несанкционированного доступа, искажения или уничтожения. Актуальность данной темы обусловлена возрастающей зависимостью государственных институтов, коммерческих организаций и частных лиц от цифровых коммуникаций, что делает их уязвимыми перед киберугрозами, такими как хакерские атаки, фишинг, распространение вредоносного программного обеспечения и дезинформации.  
Проблемы коммуникационной безопасности носят многогранный характер и затрагивают технические, правовые, социальные и политические аспекты. С одной стороны, развитие криптографии и систем шифрования позволяет повысить уровень защиты данных, с другой — усложнение методов киберпреступности требует постоянного совершенствования механизмов противодействия. Кроме того, отсутствие унифицированных международных стандартов в области информационной безопасности создаёт предпосылки для правовых коллизий и затрудняет борьбу с трансграничными киберпреступлениями.  
Особую значимость приобретает вопрос обеспечения безопасности критической инфраструктуры, включая финансовые системы, энергетику и транспорт, поскольку их нарушение может привести к катастрофическим последствиям для экономики и национальной безопасности. В условиях гибридных войн и информационных кампаний, направленных на дестабилизацию общества, защита коммуникационных каналов становится стратегической задачей.  
Целью данного реферата является комплексный анализ ключевых проблем коммуникационной безопасности, включая технические уязвимости, правовые пробелы и социально-психологические факторы, способствующие распространению угроз. В работе рассматриваются современные методы защиты информации, а также перспективные направления развития систем обеспечения безопасности коммуникаций. Исследование базируется на анализе научных публикаций, нормативно-правовых актов и практических кейсов, что позволяет выявить основные тенденции и предложить рекомендации по минимизации рисков.  
Актуальность темы, её междисциплинарный характер и практическая значимость определяют необходимость дальнейшего изучения проблем коммуникационной безопасности с целью разработки эффективных стратегий противодействия угрозам в цифровую эпоху.</w:t>
      </w:r>
    </w:p>
    <w:p>
      <w:pPr>
        <w:pStyle w:val="Heading1"/>
        <w:pageBreakBefore/>
        <w:spacing w:line="360" w:before="0" w:after="0"/>
        <w:jc w:val="center"/>
      </w:pPr>
      <w:r>
        <w:t xml:space="preserve">УГРОЗЫ КОММУНИКАЦИОННОЙ БЕЗОПАСНОСТИ</w:t>
      </w:r>
    </w:p>
    <w:p>
      <w:pPr>
        <w:spacing w:line="360" w:before="0" w:after="0"/>
        <w:ind w:firstLine="720"/>
        <w:jc w:val="both"/>
      </w:pPr>
      <w:r>
        <w:t xml:space="preserve">Современные информационные системы сталкиваются с множеством угроз, способных нарушить конфиденциальность, целостность и доступность коммуникационных процессов. Одной из наиболее распространённых угроз является перехват данных (sniffing), при котором злоумышленник получает несанкционированный доступ к передаваемой информации. Это может происходить как на физическом уровне (например, через незащищённые каналы связи), так и на логическом (использование уязвимостей в протоколах передачи данных). Особую опасность представляют атаки типа "человек посередине" (Man-in-the-Middle, MitM), когда злоумышленник внедряется в канал связи между отправителем и получателем, манипулируя передаваемыми данными или полностью их контролируя. Такие атаки особенно эффективны в открытых сетях, где отсутствует шифрование трафика.  
Другой значимой угрозой является фишинг (phishing), направленный на социальную инженерию. Злоумышленники создают поддельные веб-страницы, электронные письма или сообщения, имитирующие доверенные источники, с целью получения конфиденциальных данных пользователей, таких как логины, пароли или банковские реквизиты. Фишинг часто сочетается с другими методами, например, с вредоносным ПО (malware), которое может быть внедрено в систему через заражённые вложения или ссылки. Вредоносное программное обеспечение, включая трояны, шпионские программы и ransomware, способно не только похищать данные, но и нарушать работу коммуникационных систем, блокируя доступ к критически важным ресурсам.  
Отдельного внимания заслуживают атаки на инфраструктуру связи, такие как распределённые атаки типа "отказ в обслуживании" (Distributed Denial of Service, DDoS). В этом случае злоумышленники используют ботнеты для генерации огромного количества запросов к целевым серверам, что приводит к их перегрузке и невозможности обработки легитимного трафика. Подобные атаки могут парализовать работу корпоративных сетей, государственных учреждений и даже критической инфраструктуры.  
Кроме внешних угроз, существуют внутренние риски, связанные с действиями инсайдеров. Умышленные или случайные действия сотрудников, имеющих доступ к конфиденциальной информации, могут привести к утечкам данных. Например, передача данных через незащищённые каналы, использование слабых паролей или несанкционированный доступ к ресурсам способны значительно ослабить систему коммуникационной безопасности.  
Особую категорию угроз составляют уязвимости в криптографических алгоритмах и протоколах. Развитие квантовых вычислений ставит под вопрос надёжность современных методов шифрования, таких как RSA и ECC, что требует разработки постквантовых криптографических стандартов. Также опасность представляют атаки на реализацию криптографических систем, включая side-channel атаки, эксплуатирующие физические особенности работы оборудования (например, анализ энергопотребления или электромагнитного излучения).  
Наконец, угрозой коммуникационной безопасности является недостаточная осведомлённость пользователей о правилах кибергигиены. Даже при наличии технических средств защиты человеческий фактор остаётся слабым звеном, что подтверждается статистикой успешных атак, основанных на социальной инженерии. Таким образом, комплексный подход к обеспечению коммуникационной безопасности должен включать не только технические, но и организационно-административные меры, направленные на минимизацию всех перечисленных угроз.</w:t>
      </w:r>
    </w:p>
    <w:p>
      <w:pPr>
        <w:pStyle w:val="Heading1"/>
        <w:pageBreakBefore/>
        <w:spacing w:line="360" w:before="0" w:after="0"/>
        <w:jc w:val="center"/>
      </w:pPr>
      <w:r>
        <w:t xml:space="preserve">МЕТОДЫ ЗАЩИТЫ ИНФОРМАЦИИ В КОММУНИКАЦИОННЫХ СИСТЕМАХ</w:t>
      </w:r>
    </w:p>
    <w:p>
      <w:pPr>
        <w:spacing w:line="360" w:before="0" w:after="0"/>
        <w:ind w:firstLine="720"/>
        <w:jc w:val="both"/>
      </w:pPr>
      <w:r>
        <w:t xml:space="preserve">В современных коммуникационных системах защита информации является критически важной задачей, обусловленной ростом киберугроз и усложнением методов их реализации. Для обеспечения конфиденциальности, целостности и доступности данных применяется комплекс методов, включающий криптографические, организационные и технические меры.  
Криптографические методы занимают центральное место в защите информации. Симметричное шифрование, основанное на использовании единого ключа для шифрования и дешифрования, обеспечивает высокую скорость обработки данных, однако требует надежного механизма распределения ключей. Асимметричное шифрование, использующее пару открытого и закрытого ключей, решает проблему безопасного обмена ключами, но обладает меньшей производительностью. Современные гибридные системы сочетают преимущества обоих подходов, применяя асимметричные алгоритмы для передачи сеансовых ключей, а симметричные – для шифрования данных. Цифровые подписи и хеш-функции обеспечивают аутентификацию и проверку целостности сообщений, предотвращая подмену и модификацию информации.  
Организационные методы включают разработку политик безопасности, регламентирующих доступ к данным, управление учетными записями и реагирование на инциденты. Важным элементом является обучение персонала, поскольку человеческий фактор остается одной из основных причин утечек информации. Внедрение ролевых моделей доступа (RBAC) минимизирует риски несанкционированных действий, а регулярные аудиты позволяют выявлять уязвимости в системе защиты.  
Технические меры защиты охватывают аппаратные и программные решения. Межсетевые экраны (firewalls) фильтруют входящий и исходящий трафик, блокируя потенциально опасные соединения. Системы обнаружения и предотвращения вторжений (IDS/IPS) анализируют сетевую активность в реальном времени, выявляя аномалии и атаки. Виртуальные частные сети (VPN) обеспечивают безопасную передачу данных через публичные сети за счет туннелирования и шифрования. Биометрическая аутентификация и многофакторная идентификация повышают надежность контроля доступа.  
Перспективным направлением является применение технологий искусственного интеллекта для прогнозирования и нейтрализации угроз. Машинное обучение позволяет анализировать большие объемы данных, выявляя скрытые закономерности и аномалии. Квантовая криптография, основанная на принципах квантовой механики, обещает создать принципиально неуязвимые системы передачи информации. Однако ее внедрение сдерживается высокой стоимостью и технической сложностью.  
Таким образом, эффективная защита информации в коммуникационных системах требует комплексного подхода, сочетающего криптографические, организационные и технические методы. Развитие новых технологий и адаптация существующих решений к меняющимся угрозам остаются ключевыми задачами в области коммуникационной безопасности.</w:t>
      </w:r>
    </w:p>
    <w:p>
      <w:pPr>
        <w:pStyle w:val="Heading1"/>
        <w:pageBreakBefore/>
        <w:spacing w:line="360" w:before="0" w:after="0"/>
        <w:jc w:val="center"/>
      </w:pPr>
      <w:r>
        <w:t xml:space="preserve">ПРАВОВЫЕ АСПЕКТЫ ОБЕСПЕЧЕНИЯ КОММУНИКАЦИОННОЙ БЕЗОПАСНОСТИ</w:t>
      </w:r>
    </w:p>
    <w:p>
      <w:pPr>
        <w:spacing w:line="360" w:before="0" w:after="0"/>
        <w:ind w:firstLine="720"/>
        <w:jc w:val="both"/>
      </w:pPr>
      <w:r>
        <w:t xml:space="preserve">Правовое регулирование коммуникационной безопасности представляет собой комплекс норм, направленных на защиту информационных систем, персональных данных и критической инфраструктуры от несанкционированного доступа, кибератак и иных угроз. В условиях цифровизации общества и роста зависимости от телекоммуникационных технологий правовые механизмы становятся ключевым инструментом минимизации рисков. Основу законодательства в данной сфере составляют международные конвенции, национальные законы и подзаконные акты, регламентирующие порядок обработки, хранения и передачи данных, а также ответственность за нарушения.  
Международное право в области коммуникационной безопасности формируется под влиянием таких документов, как Будапештская конвенция о киберпреступности (2001), которая устанавливает стандарты противодействия компьютерным преступлениям, включая взломы, распространение вредоносного ПО и нарушения конфиденциальности. Дополнительно Директива ЕС NIS2 (2022) расширяет требования к операторам критически важных услуг, обязывая их внедрять протоколы кибербезопасности и сообщать об инцидентах. На национальном уровне правовые системы варьируются, однако общим трендом является ужесточение контроля за обработкой персональных данных. Например, Общий регламент по защите данных (GDPR) в ЕС и Федеральный закон №152-ФЗ «О персональных данных» в РФ закрепляют принципы законности, прозрачности и минимизации данных, предусматривая значительные штрафы за их несоблюдение.  
Особое внимание уделяется регулированию деятельности интернет-провайдеров и соцсетей. Законы, подобные Digital Services Act (DSA) в ЕС, обязывают платформы удалять противоправный контент, а также раскрывать алгоритмы модерации. В то же время подобные меры критикуются за потенциальное ограничение свободы слова, что создает правовые коллизии. Аналогичные противоречия возникают в контексте шифрования: требования правоохранительных органов о «бэкдорах» для доступа к переписке пользователей (например, в рамках закона UK Investigatory Powers Act 2016) противоречат принципам end-to-end шифрования, защищаемого GDPR.  
Важным аспектом остается юрисдикционная неопределенность. Отсутствие единых стандартов затрудняет расследование трансграничных киберпреступлений, поскольку национальные законодательства зачастую конфликтуют. Так, Cloud Act в США позволяет требовать данные у IT-компаний независимо от их физического расположения, тогда как GDPR запрещает передачу данных в страны без адекватного уровня защиты. Подобные конфликты подчеркивают необходимость гармонизации международного права.  
Ответственность за нарушения в сфере коммуникационной безопасности варьируется от административных штрафов до уголовного преследования. В РФ ст. 272–274 УК РФ предусматривают наказание за неправомерный доступ к информации, создание вредоносных программ и нарушение работы сетей, вплоть до лишения свободы. В ЕКПЧ (ст. 8) нарушения конфиденциальности связи могут трактоваться как нарушение права на частную жизнь, что влечет компенсации пострадавшим. Однако эффективность правоприменения ограничена динамичностью технологий: законодательство не успевает адаптироваться к новым угрозам, таким как квантовые атаки или использование ИИ для генерации дезинформации.  
Перспективы развития правового регулирования связаны с усилением межгосударственного сотрудничества, разработкой отраслевых стандартов (например, для IoT-устройств) и внедрением технологий compliance, таких как автоматизированный мониторинг соблюдения GDPR. Ключевой вызов — баланс между безопасностью и правами человека, требующий гибких правовых механизмов, способных адаптироваться к технологическим вызовам без ущерба для демократических ценностей.</w:t>
      </w:r>
    </w:p>
    <w:p>
      <w:pPr>
        <w:pStyle w:val="Heading1"/>
        <w:pageBreakBefore/>
        <w:spacing w:line="360" w:before="0" w:after="0"/>
        <w:jc w:val="center"/>
      </w:pPr>
      <w:r>
        <w:t xml:space="preserve">ПЕРСПЕКТИВНЫЕ ТЕХНОЛОГИИ В ОБЛАСТИ КОММУНИКАЦИОННОЙ БЕЗОПАСНОСТИ</w:t>
      </w:r>
    </w:p>
    <w:p>
      <w:pPr>
        <w:spacing w:line="360" w:before="0" w:after="0"/>
        <w:ind w:firstLine="720"/>
        <w:jc w:val="both"/>
      </w:pPr>
      <w:r>
        <w:t xml:space="preserve">Современные вызовы в области коммуникационной безопасности требуют внедрения инновационных технологий, способных обеспечить защиту данных от постоянно эволюционирующих угроз. Одним из наиболее перспективных направлений является применение квантовой криптографии, основанной на принципах квантовой механики. Данная технология позволяет создавать каналы связи, защищённые от перехвата, благодаря невозможности копирования квантовых состояний без их изменения. Квантовое распределение ключей (QKD) уже демонстрирует высокую эффективность в защищённых сетях, однако его широкое внедрение сдерживается высокой стоимостью оборудования и ограниченной дальностью передачи сигналов.  
Другим значимым направлением является развитие постквантовой криптографии, ориентированной на создание алгоритмов, устойчивых к атакам с использованием квантовых компьютеров. Стандартизация постквантовых алгоритмов, таких как решёточные, кодо- и хэш-базированные криптосистемы, активно ведётся Национальным институтом стандартов и технологий (NIST). Эти методы призваны заменить уязвимые асимметричные алгоритмы (RSA, ECC) в условиях роста вычислительных мощностей.  
Искусственный интеллект и машинное обучение также играют ключевую роль в совершенствовании систем коммуникационной безопасности. Нейросетевые модели позволяют выявлять аномалии в сетевом трафике, предсказывать кибератаки и автоматизировать реагирование на инциденты. Однако использование ИИ сопряжено с рисками, включая возможность манипуляции данными обучения и генерацию дезинформации с помощью глубоких подделок (deepfake).  
Блокчейн-технологии предлагают новые механизмы обеспечения целостности и аутентичности данных за счёт децентрализованного хранения и неизменяемости записей. Применение смарт-контрактов позволяет автоматизировать процессы проверки подлинности транзакций и управления доступом. Тем не менее, масштабируемость блокчейн-сетей и их энергопотребление остаются проблемными аспектами.  
Перспективным направлением является также развитие гомоморфного шифрования, позволяющего производить вычисления с зашифрованными данными без их расшифровки. Это открывает новые возможности для облачных сервисов и обработки конфиденциальной информации, но требует значительных вычислительных ресурсов.  
Таким образом, современные технологии в области коммуникационной безопасности демонстрируют высокий потенциал, однако их внедрение требует решения технических, экономических и регуляторных вопросов. Дальнейшие исследования должны быть направлены на оптимизацию производительности, снижение затрат и интеграцию новых методов в существующую инфраструктуру.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безопасности остаются одной из наиболее актуальных и сложных областей исследования в современной информационной среде. Развитие цифровых технологий, расширение спектра коммуникационных каналов и рост киберугроз требуют комплексного подхода к обеспечению защиты данных, конфиденциальности и целостности информационных систем. Анализ существующих угроз, таких как фишинг, DDoS-атаки, утечки персональных данных и дезинформационные кампании, демонстрирует необходимость совершенствования как технических, так и организационно-правовых механизмов противодействия.  
Особое внимание должно быть уделено разработке и внедрению криптографических методов, систем мониторинга и реагирования на инциденты, а также повышению цифровой грамотности пользователей. Не менее важным представляется формирование международных стандартов и нормативно-правовой базы, регулирующей вопросы кибербезопасности, что позволит минимизировать трансграничные риски.  
Перспективными направлениями дальнейших исследований могут стать изучение влияния искусственного интеллекта и квантовых вычислений на безопасность коммуникаций, а также разработка адаптивных систем защиты, способных противостоять динамично эволюционирующим угрозам. Решение указанных проблем требует междисциплинарного сотрудничества специалистов в области информационных технологий, права, психологии и социологии.  
Таким образом, обеспечение коммуникационной безопасности является ключевым условием устойчивого развития цифрового общества, и только комплексный подход, сочетающий технические инновации, правовое регулирование и просветительскую деятельность, способен гарантировать эффективную защиту информационного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Симонова, М.В.. Коммуникационная безопасность в цифровую эпоху: угрозы и защита. 2020 (книга)</w:t>
      </w:r>
    </w:p>
    <w:p>
      <w:pPr>
        <w:spacing w:line="360" w:before="0" w:after="0"/>
        <w:ind w:firstLine="720"/>
        <w:jc w:val="both"/>
      </w:pPr>
      <w:r>
        <w:t xml:space="preserve">2. Петров, А.Н., Иванов, С.К.. Кибербезопасность и защита информации в корпоративных сетях. 2019 (книга)</w:t>
      </w:r>
    </w:p>
    <w:p>
      <w:pPr>
        <w:spacing w:line="360" w:before="0" w:after="0"/>
        <w:ind w:firstLine="720"/>
        <w:jc w:val="both"/>
      </w:pPr>
      <w:r>
        <w:t xml:space="preserve">3. Кузнецов, Д.А.. Современные угрозы коммуникационной безопасности и методы их нейтрализации. 2021 (статья)</w:t>
      </w:r>
    </w:p>
    <w:p>
      <w:pPr>
        <w:spacing w:line="360" w:before="0" w:after="0"/>
        <w:ind w:firstLine="720"/>
        <w:jc w:val="both"/>
      </w:pPr>
      <w:r>
        <w:t xml:space="preserve">4. Smith, J., Brown, L.. Communication Security in the Age of IoT: Challenges and Solutions. 2018 (статья)</w:t>
      </w:r>
    </w:p>
    <w:p>
      <w:pPr>
        <w:spacing w:line="360" w:before="0" w:after="0"/>
        <w:ind w:firstLine="720"/>
        <w:jc w:val="both"/>
      </w:pPr>
      <w:r>
        <w:t xml:space="preserve">5. Гордеев, Р.В.. Криптографические методы защиты информации в телекоммуникационных системах. 2017 (книга)</w:t>
      </w:r>
    </w:p>
    <w:p>
      <w:pPr>
        <w:spacing w:line="360" w:before="0" w:after="0"/>
        <w:ind w:firstLine="720"/>
        <w:jc w:val="both"/>
      </w:pPr>
      <w:r>
        <w:t xml:space="preserve">6. Johnson, M., White, K.. Secure Communication Protocols for Modern Networks. 2022 (книга)</w:t>
      </w:r>
    </w:p>
    <w:p>
      <w:pPr>
        <w:spacing w:line="360" w:before="0" w:after="0"/>
        <w:ind w:firstLine="720"/>
        <w:jc w:val="both"/>
      </w:pPr>
      <w:r>
        <w:t xml:space="preserve">7. Ли, С.П.. Проблемы информационной безопасности в социальных сетях. 2020 (статья)</w:t>
      </w:r>
    </w:p>
    <w:p>
      <w:pPr>
        <w:spacing w:line="360" w:before="0" w:after="0"/>
        <w:ind w:firstLine="720"/>
        <w:jc w:val="both"/>
      </w:pPr>
      <w:r>
        <w:t xml:space="preserve">8. Anderson, R.. Security Engineering: A Guide to Building Dependable Distributed Systems. 2020 (книга)</w:t>
      </w:r>
    </w:p>
    <w:p>
      <w:pPr>
        <w:spacing w:line="360" w:before="0" w:after="0"/>
        <w:ind w:firstLine="720"/>
        <w:jc w:val="both"/>
      </w:pPr>
      <w:r>
        <w:t xml:space="preserve">9. Федоров, Е.О.. Защита персональных данных в цифровых коммуникациях. 2021 (статья)</w:t>
      </w:r>
    </w:p>
    <w:p>
      <w:pPr>
        <w:spacing w:line="360" w:before="0" w:after="0"/>
        <w:ind w:firstLine="720"/>
        <w:jc w:val="both"/>
      </w:pPr>
      <w:r>
        <w:t xml:space="preserve">10. NIST. Guidelines for Secure Communication Systems.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2025-07-02T15:21:30.144Z</dcterms:created>
  <dcterms:modified xsi:type="dcterms:W3CDTF">2025-07-02T15:21:30.144Z</dcterms:modified>
</cp:coreProperties>
</file>

<file path=docProps/custom.xml><?xml version="1.0" encoding="utf-8"?>
<Properties xmlns="http://schemas.openxmlformats.org/officeDocument/2006/custom-properties" xmlns:vt="http://schemas.openxmlformats.org/officeDocument/2006/docPropsVTypes"/>
</file>