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психологической фармакологии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нейронаук и психофармакологии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Психологическая фармакология, или психофармакология, представляет собой междисциплинарную область науки, исследующую влияние лекарственных веществ на психические процессы, эмоциональные состояния и поведение человека. Её становление и развитие тесно связаны с прогрессом в нейронауках, биохимии и клинической психиатрии, а также с социальными запросами на эффективные методы коррекции психических расстройств. История психофармакологии отражает эволюцию представлений о биологических основах психики, начиная с эмпирического использования психоактивных веществ в древних культурах и заканчивая современными высокоселективными препаратами, воздействующими на специфические нейротрансмиттерные системы.  
Первые свидетельства применения психотропных средств восходят к глубокой древности: использование опия в Месопотамии, галлюциногенных растений в шаманских практиках, алкоголя в ритуальных целях. Однако научное изучение психофармакологии началось лишь в XIX веке с открытия алкалоидов, таких как морфин и кокаин, и их влияния на центральную нервную систему. Переломным моментом стало выделение в 1950-х годах первых антипсихотиков (например, хлорпромазина) и антидепрессантов (имипрамина), что положило начало «психофармакологической революции» и трансформировало подходы к лечению психических заболеваний.  
Развитие психофармакологии сопровождалось формированием теоретических моделей, объясняющих механизмы действия препаратов, включая дофаминовую гипотезу шизофрении и серотониновую гипотезу депрессии. Современный этап характеризуется переходом к персонализированной медицине, поиском новых мишеней для фармакотерапии (например, глутаматной системы) и критическим переосмыслением эффективности и безопасности существующих препаратов. Таким образом, изучение истории психофармакологии позволяет не только проследить динамику научных открытий, но и понять их влияние на общество, этические аспекты применения психотропных средств и перспективы дальнейших исследований.  
Данный реферат ставит целью систематизировать ключевые этапы развития психофармакологии, проанализировать вклад выдающихся исследователей и оценить влияние этой дисциплины на современную психиатрию и нейронауки. Особое внимание уделяется взаимодействию фундаментальных и прикладных аспектов, а также роли технологических инноваций в разработке новых терапевтических стратегий.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ОТКРЫТИЯ И ПРИМЕНЕНИЯ ПЕРВЫХ ПСИХОАКТИВНЫХ ВЕЩЕСТВ</w:t>
      </w:r>
    </w:p>
    <w:p>
      <w:pPr>
        <w:spacing w:line="360" w:before="0" w:after="0"/>
        <w:ind w:firstLine="720"/>
        <w:jc w:val="both"/>
      </w:pPr>
      <w:r>
        <w:t xml:space="preserve">Изучение психоактивных веществ имеет глубокие исторические корни, уходящие в древние цивилизации, где природные соединения использовались в ритуальных, медицинских и бытовых целях. Первые свидетельства применения веществ, влияющих на психику, относятся к эпохе неолита, когда человечество обнаружило психотропные свойства растений, содержащих алкалоиды. Археологические находки, такие как остатки мака снотворного (Papaver somniferum) в неолитических поселениях Европы, указывают на использование опиатов уже в 5 тысячелетии до н. э. Аналогичные данные получены при изучении культур Южной Америки, где листья коки (Erythroxylum coca) и кактус пейот (Lophophora williamsii) применялись в религиозных обрядах.  
В древних письменных источниках, включая шумерские глиняные таблички (3 тысячелетие до н. э.), упоминается использование опиума в медицинской практике. Египетский папирус Эберса (16 век до н. э.) содержит рецепты с экстрактами мандрагоры (Mandragora officinarum), обладающей холинолитическим действием. Античные авторы, такие как Гиппократ и Гален, описывали терапевтические эффекты вина, белены (Hyoscyamus niger) и других растений при психических расстройствах. Однако систематическое изучение этих веществ началось лишь в эпоху Возрождения, когда Парацельс ввел в медицинскую практику laudanum — спиртовую настойку опиума, ставшую прообразом современных седативных препаратов.  
Переломным моментом в истории психофармакологии стало выделение активных алкалоидов в 19 веке. В 1806 году Фридрих Сертюрнер получил морфин из опиума, что положило начало эре синтетических психоактивных соединений. Открытие кофеина (1819), никотина (1828) и кокаина (1855) позволило исследовать их влияние на центральную нервную систему. В 1857 году Клод Бернар экспериментально доказал действие кураре на нервно-мышечную передачу, заложив основы нейрофармакологии. К концу 19 века Зигмунд Фрейд использовал кокаин как анестетик и стимулятор, а затем описал его психотропные свойства, хотя позднее признал риск развития зависимости.  
20 век ознаменовался синтезом первых искусственных психоактивных веществ. В 1912 году был создан барбитурат веронал, применяемый как снотворное. В 1938 году Альберт Хоффман синтезировал LSD-25, хотя его галлюциногенные эффекты обнаружились лишь в 1943 году. В 1950-х годах открытие хлорпромазина (аминазина) Жаном Деле и Пьером Деникером революционизировало лечение психозов, положив начало нейролептической терапии. Параллельно разрабатывались первые антидепрессанты (ипрониазид, 1957) и анксиолитики (мепробамат, 1952; бензодиазепины, 1960). Эти достижения сформировали научную базу для современной психофармакологии, объединив эмпирические знания древности с молекулярными механизмами действия веществ.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ПСИХОФАРМАКОЛОГИИ В XX ВЕКЕ: КЛЮЧЕВЫЕ ОТКРЫТИЯ И ТЕОРИИ</w:t>
      </w:r>
    </w:p>
    <w:p>
      <w:pPr>
        <w:spacing w:line="360" w:before="0" w:after="0"/>
        <w:ind w:firstLine="720"/>
        <w:jc w:val="both"/>
      </w:pPr>
      <w:r>
        <w:t xml:space="preserve">XX век стал переломным этапом в развитии психофармакологии, ознаменовавшимся серией фундаментальных открытий, которые заложили основу современного понимания нейрохимических механизмов психических расстройств и их медикаментозной коррекции. Первым значимым прорывом стало открытие в 1949 году лития как средства для лечения маниакальных состояний, что положило начало эре психотропных препаратов. Однако настоящая революция произошла в 1950-х годах с синтезом хлорпромазина (аминазина), который продемонстрировал эффективность в купировании психотической симптоматики. Это открытие привело к формированию концепции нейролептиков и пересмотру биологических основ шизофрении, связав её патогенез с дофаминергической гипотезой.  
Параллельно с разработкой антипсихотиков велись исследования антидепрессантов. В 1957 году были открыты ингибиторы моноаминоксидазы (ИМАО), а вскоре после этого — трициклические антидепрессанты (имипрамин), что подтвердило роль серотонина и норадреналина в патогенезе аффективных расстройств. Эти открытия стимулировали развитие моноаминовой теории депрессии, которая доминировала в психофармакологии на протяжении десятилетий. В 1960-х годах появились первые анксиолитики бензодиазепинового ряда (диазепам), воздействующие на ГАМК-ергическую систему, что расширило терапевтические возможности при тревожных расстройствах.  
Важным этапом стало формирование в 1970-х годах концепции "рецепторной специфичности", позволившей разрабатывать препараты с селективным действием на подтипы нейрорецепторов. Это привело к созданию атипичных антипсихотиков (клозапин), обладающих меньшим числом экстрапирамидных побочных эффектов, а также к появлению селективных ингибиторов обратного захвата серотонина (СИОЗС, флуоксетин) в 1980-х годах. Последние стали золотым стандартом терапии депрессии благодаря улучшенному профилю безопасности.  
Конец XX века ознаменовался углублённым изучением нейропластичности и роли глутаматергической системы в психических заболеваниях, что привело к разработке новых классов препаратов, таких как антагонисты NMDA-рецепторов (кетамин) для резистентной депрессии. Таким образом, XX век не только сформировал методологическую базу психофармакологии, но и заложил основы для персонализированного подхода к лечению, учитывающего генетические и молекулярные особенности пациентов.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ПСИХОЛОГИЧЕСКОЙ ФАРМАКОЛОГИИ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психологической фармакологии характеризуются интенсивным развитием нейрофармакологических исследований, направленных на поиск новых мишеней для лекарственного воздействия. Одним из ключевых аспектов является изучение молекулярных механизмов, лежащих в основе психических расстройств, включая депрессию, тревожные расстройства, шизофрению и нейродегенеративные заболевания. В последние десятилетия акцент сместился в сторону персонализированной медицины, что предполагает разработку препаратов с учетом генетических, эпигенетических и метаболических особенностей пациентов. Это направление базируется на достижениях геномики, протеомики и биоинформатики, позволяющих идентифицировать биомаркеры, которые могут служить предикторами эффективности терапии.  
Важным трендом является разработка препаратов, воздействующих на глутаматергическую и ГАМК-ергическую системы, которые играют ключевую роль в патогенезе психических расстройств. Например, антагонисты NMDA-рецепторов, такие как кетамин, демонстрируют быстрый антидепрессивный эффект, что открывает новые перспективы в лечении резистентных форм депрессии. Параллельно исследуются модуляторы GABA-рецепторов, способные снижать тревожность без выраженных седативных эффектов. Кроме того, активно изучаются возможности воздействия на эндоканнабиноидную систему, которая участвует в регуляции эмоциональных состояний и когнитивных функций.  
Перспективным направлением является применение технологий искусственного интеллекта для скрининга и оптимизации новых психоактивных соединений. Машинное обучение позволяет анализировать большие массивы данных, прогнозировать фармакокинетику и фармакодинамику веществ, что ускоряет процесс разработки лекарств. Также значительное внимание уделяется созданию препаратов с минимальными побочными эффектами, что особенно актуально для длительной терапии хронических психических заболеваний.  
Еще одной областью исследований является разработка нейропротективных средств, направленных на замедление прогрессирования нейродегенеративных процессов при болезни Альцгеймера, Паркинсона и других когнитивных расстройствах. В этом контексте перспективными представляются соединения, модулирующие активность тау-белка и бета-амилоида, а также стимулирующие нейрогенез.  
В будущем психологическая фармакология, вероятно, будет интегрирована с нейротехнологиями, такими как транскраниальная магнитная стимуляция и оптогенетика, что позволит создавать комбинированные методы терапии. Кроме того, ожидается дальнейшее развитие прецизионной медицины, учитывающей индивидуальные особенности пациентов, что повысит эффективность лечения и снизит риск нежелательных реакций. Таким образом, современные исследования открывают новые горизонты в понимании и коррекции психических расстройств, что способствует формированию более эффективных и безопасных терапевтических стратегий.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СОЦИАЛЬНЫЕ АСПЕКТЫ ПРИМЕНЕНИЯ ПСИХОФАРМАКОЛОГИЧЕСКИХ ПРЕПАРАТОВ</w:t>
      </w:r>
    </w:p>
    <w:p>
      <w:pPr>
        <w:spacing w:line="360" w:before="0" w:after="0"/>
        <w:ind w:firstLine="720"/>
        <w:jc w:val="both"/>
      </w:pPr>
      <w:r>
        <w:t xml:space="preserve">Применение психофармакологических препаратов сопровождается рядом этических и социальных вопросов, требующих тщательного анализа. Одним из ключевых аспектов является проблема информированного согласия, особенно в случаях, когда пациенты страдают тяжелыми психическими расстройствами, ограничивающими их способность к рациональному принятию решений. В таких ситуациях возникает дилемма между необходимостью медицинского вмешательства и уважением автономии личности. Этические нормы предписывают максимально возможное вовлечение пациента в процесс принятия решений, даже если его когнитивные функции частично нарушены. Однако на практике это не всегда достижимо, что приводит к необходимости разработки четких юридических и клинических протоколов.  
Социальные последствия широкого применения психофармакологии также вызывают дискуссии. С одной стороны, доступность эффективных препаратов способствует снижению стигматизации психических заболеваний, позволяя пациентам сохранять социальную активность. С другой стороны, наблюдается тенденция к избыточной медикализации эмоциональных и поведенческих отклонений, что может приводить к неоправданному назначению психотропных средств. Особую озабоченность вызывает рост использования антидепрессантов и анксиолитиков среди лиц без четких клинических показаний, что связано с коммерциализацией фармацевтической индустрии и изменением культурных норм восприятия стресса.  
Еще одной значимой проблемой является неравенство в доступе к психофармакологическому лечению. В развитых странах наблюдается тенденция к гипердиагностике и избыточному назначению препаратов, тогда как в регионах с ограниченными ресурсами пациенты часто лишены необходимой терапии. Это поднимает вопросы справедливости распределения медицинских ресурсов и необходимости глобальных инициатив, направленных на обеспечение равных возможностей лечения.  
Особого внимания заслуживает использование психофармакологических средств в немедицинских целях, таких как повышение когнитивных функций или коррекция поведения у здоровых индивидов. Данная практика, известная как "косметическая фармакология", ставит под сомнение традиционные границы между терапией и enhancement-технологиями. Этические дебаты в этой области касаются потенциальных рисков долгосрочных последствий, изменения социальных норм конкуренции и давления на индивидов, вынужденных прибегать к препаратам для соответствия требованиям современного общества.  
Таким образом, применение психофармакологических препаратов требует комплексного подхода, учитывающего не только клиническую эффективность, но и широкий спектр этических и социальных последствий. Разработка регуляторных механизмов, повышение осведомленности специалистов и общества, а также международное сотрудничество в области психического здоровья являются необходимыми условиями для минимизации рисков и обеспечения ответственного использования психотропных средств.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психологическая фармакология прошла сложный и многогранный путь развития, начиная с эмпирического использования психоактивных веществ в древних культурах и заканчивая современными высокотехнологичными методами разработки психотропных препаратов. Формирование данной научной дисциплины стало возможным благодаря междисциплинарному синтезу достижений нейрофизиологии, биохимии, фармакологии и клинической психологии, что позволило перейти от описательных моделей к точному пониманию нейрохимических механизмов действия психофармакологических средств. Особое значение имело открытие нейротрансмиттерных систем и их роли в патогенезе психических расстройств, что создало теоретическую основу для целенаправленного синтеза психотропных соединений. Современный этап развития психологической фармакологии характеризуется переходом к персонализированной медицине, учитывающей генетические, эпигенетические и фармакокинетические особенности пациентов, а также активным поиском новых мишеней для фармакологического воздействия. Однако, несмотря на значительные успехи, остаются нерешенными проблемы, связанные с побочными эффектами психотропных препаратов, формированием лекарственной резистентности и этическими аспектами их применения. Перспективы дальнейшего развития психологической фармакологии видятся в интеграции нанотехнологий, искусственного интеллекта и методов молекулярной биологии, что позволит создать более эффективные и безопасные препараты для коррекции психических состояний. Таким образом, психологическая фармакология продолжает оставаться одной из наиболее динамично развивающихся областей современной науки, играющей ключевую роль в понимании и лечении психических расстройств.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Healy, David. The Creation of Psychopharmacology. 2002 (book)</w:t>
      </w:r>
    </w:p>
    <w:p>
      <w:pPr>
        <w:spacing w:line="360" w:before="0" w:after="0"/>
        <w:ind w:firstLine="720"/>
        <w:jc w:val="both"/>
      </w:pPr>
      <w:r>
        <w:t xml:space="preserve">2. Ban, Thomas A.. Pharmacotherapy of Mental Illness – A Historical Analysis. 2001 (article)</w:t>
      </w:r>
    </w:p>
    <w:p>
      <w:pPr>
        <w:spacing w:line="360" w:before="0" w:after="0"/>
        <w:ind w:firstLine="720"/>
        <w:jc w:val="both"/>
      </w:pPr>
      <w:r>
        <w:t xml:space="preserve">3. Shorter, Edward. A History of Psychiatry: From the Era of the Asylum to the Age of Prozac. 1997 (book)</w:t>
      </w:r>
    </w:p>
    <w:p>
      <w:pPr>
        <w:spacing w:line="360" w:before="0" w:after="0"/>
        <w:ind w:firstLine="720"/>
        <w:jc w:val="both"/>
      </w:pPr>
      <w:r>
        <w:t xml:space="preserve">4. López-Muñoz, Francisco, and Alamo, Cecilio. Monoaminergic Neurotransmission: The History of the Discovery of Antidepressants from 1950s Until Today. 2009 (article)</w:t>
      </w:r>
    </w:p>
    <w:p>
      <w:pPr>
        <w:spacing w:line="360" w:before="0" w:after="0"/>
        <w:ind w:firstLine="720"/>
        <w:jc w:val="both"/>
      </w:pPr>
      <w:r>
        <w:t xml:space="preserve">5. Valenstein, Elliot S.. Blaming the Brain: The Truth About Drugs and Mental Health. 1998 (book)</w:t>
      </w:r>
    </w:p>
    <w:p>
      <w:pPr>
        <w:spacing w:line="360" w:before="0" w:after="0"/>
        <w:ind w:firstLine="720"/>
        <w:jc w:val="both"/>
      </w:pPr>
      <w:r>
        <w:t xml:space="preserve">6. Shen, Winston W.. The History of Antipsychotic Drug Development. 1999 (article)</w:t>
      </w:r>
    </w:p>
    <w:p>
      <w:pPr>
        <w:spacing w:line="360" w:before="0" w:after="0"/>
        <w:ind w:firstLine="720"/>
        <w:jc w:val="both"/>
      </w:pPr>
      <w:r>
        <w:t xml:space="preserve">7. Carlsson, Arvid. A Half-Century of Neurotransmitter Research: Impact on Neurology and Psychiatry. 2001 (article)</w:t>
      </w:r>
    </w:p>
    <w:p>
      <w:pPr>
        <w:spacing w:line="360" w:before="0" w:after="0"/>
        <w:ind w:firstLine="720"/>
        <w:jc w:val="both"/>
      </w:pPr>
      <w:r>
        <w:t xml:space="preserve">8. Whitaker, Robert. Anatomy of an Epidemic: Magic Bullets, Psychiatric Drugs, and the Astonishing Rise of Mental Illness in America. 2010 (book)</w:t>
      </w:r>
    </w:p>
    <w:p>
      <w:pPr>
        <w:spacing w:line="360" w:before="0" w:after="0"/>
        <w:ind w:firstLine="720"/>
        <w:jc w:val="both"/>
      </w:pPr>
      <w:r>
        <w:t xml:space="preserve">9. National Institute of Mental Health (NIMH). The Evolution of Psychiatric Medications. 2020 (internet-resource)</w:t>
      </w:r>
    </w:p>
    <w:p>
      <w:pPr>
        <w:spacing w:line="360" w:before="0" w:after="0"/>
        <w:ind w:firstLine="720"/>
        <w:jc w:val="both"/>
      </w:pPr>
      <w:r>
        <w:t xml:space="preserve">10. Grob, Gerald N.. From Asylum to Community: Mental Health Policy in Modern America. 1991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2025-06-28T07:36:54.574Z</dcterms:created>
  <dcterms:modified xsi:type="dcterms:W3CDTF">2025-06-28T07:36:54.574Z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