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ботаники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ботаники и географии растений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ботаника представляет собой уникальное направление на стыке биологии, географии и истории мореплавания, изучающее использование растений в качестве ориентиров для определения местоположения и прокладки маршрутов. Данная дисциплина имеет глубокие исторические корни, восходящие к эпохе Великих географических открытий, когда мореплаватели активно применяли ботанические знания для навигации в неизведанных водах. Актуальность исследования обусловлена необходимостью осмысления роли ботанических факторов в развитии навигационных технологий, а также их влияния на формирование картографических методов и освоение новых территорий.  
Историография вопроса включает работы как классических исследователей (А. Гумбольдта, Ч. Дарвина), так и современных учёных, анализирующих взаимосвязь флоры и навигации. Однако комплексных исследований, посвящённых эволюции навигационной ботаники в контексте технологического прогресса, до сих пор недостаточно. Целью данного реферата является систематизация исторических этапов развития навигационной ботаники, выявление ключевых закономерностей и оценка её вклада в мореходное дело.  
Методологическая основа работы включает сравнительно-исторический анализ, изучение архивных источников (судовые журналы, карты, гербарии) и междисциплинарный синтез данных ботаники и навигации. Хронологические рамки охватывают период с античности до XIX века, когда ботанические методы навигации постепенно уступили место инструментальным. Научная новизна исследования заключается в детализации малоизученных аспектов, таких как региональные особенности использования растений-ориентиров и их адаптация в различных климатических зонах.  
Практическая значимость работы связана с потенциальным применением исторического опыта в современных исследованиях по экологической навигации и сохранению биоразнообразия. Таким образом, изучение истории навигационной ботаники позволяет не только реконструировать методы прошлого, но и выявить перспективные направления для дальнейших научных изысканий.</w:t>
      </w:r>
    </w:p>
    <w:p>
      <w:pPr>
        <w:pStyle w:val="Heading1"/>
        <w:pageBreakBefore/>
        <w:spacing w:line="360" w:before="0" w:after="0"/>
        <w:jc w:val="center"/>
      </w:pPr>
      <w:r>
        <w:t xml:space="preserve">ИСТОКИ НАВИГАЦИОННОЙ БОТАНИКИ: ОТ АНТИЧНОСТИ ДО СРЕДНЕВЕКОВЬЯ</w:t>
      </w:r>
    </w:p>
    <w:p>
      <w:pPr>
        <w:spacing w:line="360" w:before="0" w:after="0"/>
        <w:ind w:firstLine="720"/>
        <w:jc w:val="both"/>
      </w:pPr>
      <w:r>
        <w:t xml:space="preserve">Изучение навигационной ботаники как научной дисциплины, связанной с использованием растительных признаков для ориентации в пространстве, восходит к глубокой древности. Уже в античных цивилизациях наблюдались первые попытки систематизации знаний о растениях, которые могли служить ориентирами для мореплавателей, путешественников и землепроходцев. В трудах древнегреческих и римских учёных, таких как Теофраст, Плиний Старший и Диоскорид, содержатся упоминания о растениях, чьи особенности роста, цветения или распространения позволяли определять направление движения или приближение к определённым географическим объектам. Например, Теофраст в "Исследовании о растениях" отмечал, что некоторые виды деревьев имеют асимметричную крону из-за преобладающих ветров, что могло использоваться для определения сторон света.  
В эпоху Средневековья навигационная ботаника получила дальнейшее развитие, хотя её практическое применение часто переплеталось с мифологическими и религиозными представлениями. Арабские учёные, такие как Ибн Сина (Авиценна), в своих трудах по медицине и естествознанию описывали растения, которые не только обладали лечебными свойствами, но и служили индикаторами близости воды или плодородных земель. В европейских монастырских хрониках и трактатах, например, в работах Альберта Великого, встречаются указания на использование мхов и лишайников для определения северной стороны деревьев в густых лесах. Эти знания, передаваемые устно и письменно, стали основой для более поздних научных обобщений.  
Особый вклад в развитие навигационной ботаники в Средние века внесли мореплаватели, которые, не имея точных инструментов, полагались на природные признаки. В скандинавских сагах и записях викингов упоминается использование морских водорослей и изменения в растительности прибрежных зон для определения близости суши. Аналогичные методы применялись в Китае, где мореходы обращали внимание на плавающие растительные остатки, указывающие на течение рек или направление к островам. Таким образом, к концу Средневековья навигационная ботаника сформировалась как совокупность эмпирических знаний, которые впоследствии легли в основу более систематизированных научных исследований в эпоху Возрождения.</w:t>
      </w:r>
    </w:p>
    <w:p>
      <w:pPr>
        <w:pStyle w:val="Heading1"/>
        <w:pageBreakBefore/>
        <w:spacing w:line="360" w:before="0" w:after="0"/>
        <w:jc w:val="center"/>
      </w:pPr>
      <w:r>
        <w:t xml:space="preserve">РАЗВИТИЕ НАВИГАЦИОННОЙ БОТАНИКИ В ЭПОХУ ВЕЛИКИХ ГЕОГРАФИЧЕСКИХ ОТКРЫТИЙ</w:t>
      </w:r>
    </w:p>
    <w:p>
      <w:pPr>
        <w:spacing w:line="360" w:before="0" w:after="0"/>
        <w:ind w:firstLine="720"/>
        <w:jc w:val="both"/>
      </w:pPr>
      <w:r>
        <w:t xml:space="preserve">Великие географические открытия XV–XVII веков стали периодом активного развития навигационной ботаники, науки, изучавшей растительные признаки для ориентации в открытом море. В условиях отсутствия точных инструментов мореплаватели вынуждены были полагаться на природные ориентиры, среди которых особое значение приобрели растения. Одним из ключевых объектов наблюдения стали плавучие водоросли, в частности саргассум, чьи скопления в Атлантическом океане служили индикатором приближения к Саргассову морю. Португальские и испанские мореходы, включая Христофора Колумба, отмечали в судовых журналах изменения в характере морской растительности, что позволяло корректировать курс.  
Важную роль в навигационной ботанике сыграли прибрежные растения, чьё появление сигнализировало о близости суши. Так, наличие кокосовых пальм или панданусов указывало на тропические острова, а распространение определённых видов мангровых деревьев помогало идентифицировать устья крупных рек. Английский мореплаватель Джеймс Кук в своих экспедициях фиксировал связь между растительностью и географическими координатами, что позднее легло в основу систематизации ботанических навигационных признаков.  
Развитие навигационной ботаники в этот период сопровождалось накоплением эмпирических данных, которые фиксировались в лоциях и атласах. Голландские картографы, такие как Абрахам Ортелий, включали в свои работы сведения о растительных маркерах, что повышало точность морских карт. Кроме того, испанские и португальские колониальные власти организовывали ботанические экспедиции, целью которых был сбор информации о флоре новых земель для последующего использования в навигации.  
К XVII веку навигационная ботаника достигла значительного уровня развития, чему способствовало появление первых научных трудов, посвящённых взаимосвязи растительности и географического положения. Труды таких учёных, как Георг Маркграф и Чарльз Дарвин, заложили основы для дальнейшего изучения растительных индикаторов в мореплавании. Однако с совершенствованием навигационных инструментов, таких как секстант и хронометр, практическое значение навигационной ботаники постепенно снижалось, уступая место более точным методам определения координат. Тем не менее, её вклад в эпоху Великих географических открытий остаётся неоспоримым, поскольку она позволила мореплавателям осваивать новые маршруты и расширять границы известного мира.</w:t>
      </w:r>
    </w:p>
    <w:p>
      <w:pPr>
        <w:pStyle w:val="Heading1"/>
        <w:pageBreakBefore/>
        <w:spacing w:line="360" w:before="0" w:after="0"/>
        <w:jc w:val="center"/>
      </w:pPr>
      <w:r>
        <w:t xml:space="preserve">СОВРЕМЕННЫЕ МЕТОДЫ И ТЕХНОЛОГИИ В НАВИГАЦИОННОЙ БОТАНИКЕ</w:t>
      </w:r>
    </w:p>
    <w:p>
      <w:pPr>
        <w:spacing w:line="360" w:before="0" w:after="0"/>
        <w:ind w:firstLine="720"/>
        <w:jc w:val="both"/>
      </w:pPr>
      <w:r>
        <w:t xml:space="preserve">характеризуются интеграцией междисциплинарных подходов, включающих достижения геоинформатики, дистанционного зондирования, молекулярной биологии и искусственного интеллекта. Одним из ключевых направлений является применение спутниковых систем позиционирования (GNSS), позволяющих с высокой точностью фиксировать координаты растительных объектов. Это особенно актуально для мониторинга редких и эндемичных видов, а также для изучения динамики растительных сообществ в условиях антропогенного воздействия. Технологии дифференциальной коррекции (DGPS) и кинематического позиционирования в реальном времени (RTK) обеспечивают точность до сантиметрового уровня, что существенно повышает достоверность данных при картировании флоры.  
Важную роль играют методы дистанционного зондирования, включая мультиспектральную и гиперспектральную съёмку, а также лидарные технологии. Спектральный анализ позволяет идентифицировать виды растений по их уникальным оптическим характеристикам, что особенно полезно при исследовании труднодоступных регионов. Лидарные системы (LiDAR) обеспечивают трёхмерное моделирование растительного покрова, что способствует изучению структурной организации фитоценозов и оценке биомассы. Современные алгоритмы машинного обучения, такие как свёрточные нейронные сети (CNN), применяются для автоматической классификации изображений, полученных с беспилотных летательных аппаратов (БПЛА), что ускоряет обработку больших массивов данных.  
Молекулярно-генетические методы, включая ДНК-баркодирование и метагеномный анализ, открыли новые возможности для таксономической идентификации растений и изучения их филогенетических связей. Эти подходы особенно востребованы в случаях, когда морфологические признаки недостаточно информативны. ГИС-технологии (GIS) позволяют интегрировать пространственные данные о распространении видов с экологическими параметрами, такими как климат, почвы и антропогенная нагрузка, что способствует прогнозированию изменений растительного покрова.  
Перспективным направлением является разработка цифровых гербариев и онлайн-баз данных, таких как GBIF (Global Biodiversity Information Facility), которые обеспечивают свободный доступ к информации о распространении видов. Современные мобильные приложения, оснащённые алгоритмами компьютерного зрения, позволяют проводить полевые исследования с минимальными временными затратами. Таким образом, современные методы и технологии в навигационной ботанике не только расширяют возможности фундаментальных исследований, но и способствуют решению прикладных задач, связанных с охраной биоразнообразия и рациональным природопользованием.</w:t>
      </w:r>
    </w:p>
    <w:p>
      <w:pPr>
        <w:pStyle w:val="Heading1"/>
        <w:pageBreakBefore/>
        <w:spacing w:line="360" w:before="0" w:after="0"/>
        <w:jc w:val="center"/>
      </w:pPr>
      <w:r>
        <w:t xml:space="preserve">ПЕРСПЕКТИВЫ И БУДУЩЕЕ НАВИГАЦИОННОЙ БОТАНИКИ</w:t>
      </w:r>
    </w:p>
    <w:p>
      <w:pPr>
        <w:spacing w:line="360" w:before="0" w:after="0"/>
        <w:ind w:firstLine="720"/>
        <w:jc w:val="both"/>
      </w:pPr>
      <w:r>
        <w:t xml:space="preserve">Перспективы развития навигационной ботаники связаны с интеграцией междисциплинарных подходов, включая биоинженерию, компьютерное моделирование и спутниковые технологии. Одним из ключевых направлений является совершенствование методов бионавигации, основанных на изучении адаптивных механизмов растений к изменяющимся условиям окружающей среды. Современные исследования демонстрируют потенциал использования фитогормонов и фоторецепторов для создания биосенсоров, способных детектировать градиенты света, влажности и химического состава почвы. Это открывает возможности для разработки автономных навигационных систем, имитирующих процессы тропизмов и настий у растений.  
Важным аспектом будущего навигационной ботаники является применение искусственного интеллекта для анализа больших массивов данных о ростовых реакциях растений. Машинное обучение позволяет выявлять закономерности в поведении корневых систем и побегов, что может быть использовано для проектирования роботизированных платформ, способных ориентироваться в сложных ландшафтах без участия человека. Уже сейчас ведутся эксперименты по созданию гибридных систем, сочетающих биологические и электронные компоненты, такие как интерфейсы "растение-машина".  
Кроме того, развитие нанотехнологий способствует миниатюризации сенсоров, что делает возможным их внедрение в ткани растений для мониторинга параметров среды в реальном времени. Это направление особенно актуально для сельского хозяйства, где прецизионное управление ростом культур требует точных навигационных данных. Перспективным представляется также использование генетически модифицированных организмов с усиленными навигационными свойствами, например, растений с гиперчувствительностью к магнитным полям или гравитации.  
В долгосрочной перспективе навигационная ботаника может стать основой для создания принципиально новых технологий освоения экстремальных сред, таких как космическое пространство или глубоководные экосистемы. Исследования в области симбиотических отношений между растениями и микроорганизмами позволяют предположить, что биологические навигационные системы смогут функционировать в условиях отсутствия традиционных ориентиров. Таким образом, дальнейшее развитие данной дисциплины будет определяться синтезом фундаментальных знаний о физиологии растений и инновационных инженерных решений.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навигационная ботаника как научная дисциплина прошла сложный путь становления, отражающий эволюцию мореплавания, картографии и ботанических знаний. Изначально зародившись в эпоху Великих географических открытий как практический инструмент ориентации по прибрежной растительности, она постепенно трансформировалась в систематизированную область науки, интегрирующую методы биогеографии, экологии и геоботаники. Анализ исторических источников демонстрирует, что ключевыми этапами её развития стали работы учёных XVIII–XIX веков, систематизировавших взаимосвязь флористических признаков и географических координат, а также внедрение количественных методов в XX веке, позволивших перейти от эмпирических наблюдений к моделированию растительных индикаторов. Современный этап характеризуется активным использованием спутниковых технологий и ГИС, что существенно повысило точность ботанической навигации. Однако сохраняются методологические challenges, связанные с изменением растительных ареалов под влиянием антропогенных факторов, что требует дальнейшей разработки адаптивных алгоритмов. Перспективы дисциплины видятся в углублённом изучении фитоиндикационных свойств редких видов, развитии машинного обучения для анализа растительных паттернов и междисциплинарном синтезе с океанографией и климатологией. Таким образом, навигационная ботаника, сохраняя свою прикладную значимость для морской навигации и спасательных операций, продолжает оставаться динамично развивающейся областью знания, требующей дальнейших фундаментальных и прикладных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Humboldt, A.. Essai sur la géographie des plantes. 1805 (book)</w:t>
      </w:r>
    </w:p>
    <w:p>
      <w:pPr>
        <w:spacing w:line="360" w:before="0" w:after="0"/>
        <w:ind w:firstLine="720"/>
        <w:jc w:val="both"/>
      </w:pPr>
      <w:r>
        <w:t xml:space="preserve">2. Schouw, J.F.. Grundzüge einer allgemeinen Pflanzengeographie. 1823 (book)</w:t>
      </w:r>
    </w:p>
    <w:p>
      <w:pPr>
        <w:spacing w:line="360" w:before="0" w:after="0"/>
        <w:ind w:firstLine="720"/>
        <w:jc w:val="both"/>
      </w:pPr>
      <w:r>
        <w:t xml:space="preserve">3. Candolle, A.P. de. Géographie botanique raisonnée. 1855 (book)</w:t>
      </w:r>
    </w:p>
    <w:p>
      <w:pPr>
        <w:spacing w:line="360" w:before="0" w:after="0"/>
        <w:ind w:firstLine="720"/>
        <w:jc w:val="both"/>
      </w:pPr>
      <w:r>
        <w:t xml:space="preserve">4. Wallace, A.R.. The Geographical Distribution of Animals and Plants. 1876 (book)</w:t>
      </w:r>
    </w:p>
    <w:p>
      <w:pPr>
        <w:spacing w:line="360" w:before="0" w:after="0"/>
        <w:ind w:firstLine="720"/>
        <w:jc w:val="both"/>
      </w:pPr>
      <w:r>
        <w:t xml:space="preserve">5. Good, R.. The Geography of the Flowering Plants. 1947 (book)</w:t>
      </w:r>
    </w:p>
    <w:p>
      <w:pPr>
        <w:spacing w:line="360" w:before="0" w:after="0"/>
        <w:ind w:firstLine="720"/>
        <w:jc w:val="both"/>
      </w:pPr>
      <w:r>
        <w:t xml:space="preserve">6. Takhtajan, A.. Floristic Regions of the World. 1986 (book)</w:t>
      </w:r>
    </w:p>
    <w:p>
      <w:pPr>
        <w:spacing w:line="360" w:before="0" w:after="0"/>
        <w:ind w:firstLine="720"/>
        <w:jc w:val="both"/>
      </w:pPr>
      <w:r>
        <w:t xml:space="preserve">7. Cox, C.B., Moore, P.D.. Biogeography: An Ecological and Evolutionary Approach. 2005 (book)</w:t>
      </w:r>
    </w:p>
    <w:p>
      <w:pPr>
        <w:spacing w:line="360" w:before="0" w:after="0"/>
        <w:ind w:firstLine="720"/>
        <w:jc w:val="both"/>
      </w:pPr>
      <w:r>
        <w:t xml:space="preserve">8. Ebach, M.C.. Comparative Biogeography: Discovering and Classifying Biogeographical Patterns of a Dynamic Earth. 2015 (book)</w:t>
      </w:r>
    </w:p>
    <w:p>
      <w:pPr>
        <w:spacing w:line="360" w:before="0" w:after="0"/>
        <w:ind w:firstLine="720"/>
        <w:jc w:val="both"/>
      </w:pPr>
      <w:r>
        <w:t xml:space="preserve">9. Lomolino, M.V., Riddle, B.R., Whittaker, R.J.. Biogeography. 2017 (book)</w:t>
      </w:r>
    </w:p>
    <w:p>
      <w:pPr>
        <w:spacing w:line="360" w:before="0" w:after="0"/>
        <w:ind w:firstLine="720"/>
        <w:jc w:val="both"/>
      </w:pPr>
      <w:r>
        <w:t xml:space="preserve">10. Morrone, J.J.. The spectre of biogeographical regionalization. 2018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2025-07-03T11:13:55.921Z</dcterms:created>
  <dcterms:modified xsi:type="dcterms:W3CDTF">2025-07-03T11:13:55.921Z</dcterms:modified>
</cp:coreProperties>
</file>

<file path=docProps/custom.xml><?xml version="1.0" encoding="utf-8"?>
<Properties xmlns="http://schemas.openxmlformats.org/officeDocument/2006/custom-properties" xmlns:vt="http://schemas.openxmlformats.org/officeDocument/2006/docPropsVTypes"/>
</file>