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медицинской ботаники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фармакогнозии и ботаники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Медицинская ботаника, как научная дисциплина, занимает особое место на стыке биологии, фармакологии и медицины, исследуя растения в контексте их лечебных свойств и применения в терапии различных заболеваний. История её развития насчитывает тысячелетия, начиная с древнейших времён, когда эмпирические знания о лекарственных травах передавались из поколения в поколение, и заканчивая современными исследованиями, основанными на строгих научных методах. Актуальность изучения данной темы обусловлена не только историко-научным интересом, но и практической значимостью, поскольку фитотерапия продолжает играть важную роль в современной медицине, дополняя синтетические препараты и служа источником новых биологически активных соединений.  
Первые свидетельства использования растений в лечебных целях восходят к эпохе неолита, о чём свидетельствуют археологические находки и древние письменные источники, такие как шумерские глиняные таблички, египетские папирусы Эберса и китайские трактаты «Шэнь-нун бэнь цао цзин». В античный период знания о лекарственных растениях систематизировались в трудах Гиппократа, Теофраста и Диоскорида, заложивших основы ботанической классификации и фармакогнозии. Средневековье ознаменовалось сохранением и развитием этих традиций в трудах арабских учёных, таких как Авиценна, чей «Канон врачебной науки» стал фундаментальным источником медицинских знаний на протяжении веков.  
Эпоха Возрождения и Нового времени привнесла в медицинскую ботанику элементы экспериментального подхода, чему способствовали работы Парацельса, Карла Линнея и других учёных, стремившихся к научному обоснованию действия растительных препаратов. В XIX–XX веках развитие химии и фармакологии позволило выделять активные вещества из растений, что привело к созданию таких лекарств, как хинин, атропин и дигиталин. Современный этап характеризуется интеграцией традиционных знаний с молекулярно-биологическими методами, что открывает новые перспективы для поиска и применения фитопрепаратов.  
Таким образом, история медицинской ботаники отражает эволюцию человеческого познания от эмпирического использования растений до глубокого научного анализа их биохимических и терапевтических свойств. Изучение этого процесса позволяет не только проследить становление одной из ключевых дисциплин естествознания, но и оценить её вклад в развитие медицины, что делает данную тему исключительно важной для дальнейших исследований.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ИСТОКИ МЕДИЦИНСКОЙ БОТАНИКИ: ОТ ДРЕВНИХ ЦИВИЛИЗАЦИЙ ДО СРЕДНЕВЕКОВЬЯ</w:t>
      </w:r>
    </w:p>
    <w:p>
      <w:pPr>
        <w:spacing w:line="360" w:before="0" w:after="0"/>
        <w:ind w:firstLine="720"/>
        <w:jc w:val="both"/>
      </w:pPr>
      <w:r>
        <w:t xml:space="preserve">Истоки медицинской ботаники уходят в глубокую древность, когда первые цивилизации начали систематизировать знания о лекарственных растениях. Одним из наиболее ранних письменных свидетельств является шумерская клинопись (III тысячелетие до н. э.), где описаны рецепты с использованием трав, таких как тимьян и горчица. В Древнем Египте медицинские трактаты, включая папирус Эберса (ок. 1550 г. до н. э.), содержали подробные указания по применению растений, таких как алоэ и чеснок, для лечения различных заболеваний. Египтяне разработали сложные методы приготовления лекарственных форм, включая отвары, мази и припарки, что свидетельствует о высоком уровне развития фитотерапии.  
В античный период медицинская ботаника получила дальнейшее развитие благодаря трудам греческих и римских учёных. Гиппократ (V–IV вв. до н. э.) в своём корпусе сочинений описал свыше 200 растений, применяемых в медицине, подчёркивая важность их дозировки и сочетаемости. Теофраст, ученик Аристотеля, в работе «Исследование о растениях» заложил основы ботанической систематики, выделив лекарственные свойства многих видов. Римский врач Диоскорид в I веке н. э. создал труд «De Materia Medica», где описал около 600 растений с указанием их терапевтического действия. Этот трактат стал фундаментальным источником для последующих поколений медиков и фармакологов.  
В эпоху Средневековья знания о лекарственных растениях сохранялись и развивались в монастырских скрипториях Европы и научных центрах исламского мира. Византийские учёные, такие как Орибасий, компилировали античные труды, адаптируя их к практическим нуждам. Арабские медики, включая Ибн Сину (Авиценну), в «Каноне врачебной науки» систематизировали сведения о сотнях растений, дополнив их собственными наблюдениями. В Западной Европе монастырские сады стали центрами культивации лекарственных трав, а труды Гильдегарды Бингенской (XII в.) отразили синтез античных традиций и средневековой эмпирики. Таким образом, к концу Средневековья медицинская ботаника сформировалась как дисциплина, объединяющая практический опыт и теоретические знания, что подготовило почву для её дальнейшего развития в эпоху Возрождения.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СТАНОВЛЕНИЕ МЕДИЦИНСКОЙ БОТАНИКИ КАК НАУКИ В ЭПОХУ ВОЗРОЖДЕНИЯ И ПРОСВЕЩЕНИЯ</w:t>
      </w:r>
    </w:p>
    <w:p>
      <w:pPr>
        <w:spacing w:line="360" w:before="0" w:after="0"/>
        <w:ind w:firstLine="720"/>
        <w:jc w:val="both"/>
      </w:pPr>
      <w:r>
        <w:t xml:space="preserve">В эпоху Возрождения и Просвещения медицинская ботаника оформилась как самостоятельная научная дисциплина, что было обусловлено возрождением интереса к античным знаниям, развитием естествознания и расширением эмпирических исследований. Этот период характеризуется систематизацией ботанических знаний, их интеграцией в медицинскую практику и формированием методологических основ изучения лекарственных растений.  
Важнейшую роль в становлении медицинской ботаники сыграли труды ученых, которые не только описывали растения, но и анализировали их терапевтические свойства. Одним из ключевых деятелей эпохи Возрождения стал Парацельс (1493–1541), который отверг догматические представления средневековой медицины и предложил концепцию сигнатур, согласно которой внешние признаки растения указывают на его лечебное применение. Его идеи способствовали развитию фармакогнозии и экспериментального подхода в изучении растительных лекарств.  
В XVI веке значительный вклад в развитие медицинской ботаники внесли работы Отто Брунфельса (1488–1534), Иеронима Бока (1498–1554) и Леонарта Фукса (1501–1566), которые составили первые подробные гербарии и иллюстрированные травники, основанные на непосредственных наблюдениях за растениями. Эти труды заложили основы ботанической систематики и способствовали переходу от умозрительных описаний к точной фиксации морфологических признаков.  
XVII–XVIII века ознаменовались дальнейшим углублением научных исследований благодаря трудам Карла Линнея (1707–1778), разработавшего биноминальную номенклатуру, которая упорядочила классификацию растений и облегчила их изучение в медицинских целях. Его система позволила стандартизировать названия лекарственных видов, что имело большое значение для фармации и клинической практики.  
Параллельно с систематизацией знаний развивались экспериментальные методы. В эпоху Просвещения ученые, такие как Николя Лемери (1645–1715) и Герман Бургаве (1668–1738), активно исследовали химический состав растений, закладывая основы фитохимии. Их работы демонстрировали связь между активными веществами в растениях и их фармакологическим действием, что способствовало переходу от традиционного травничества к научно обоснованной фитотерапии.  
Таким образом, в эпоху Возрождения и Просвещения медицинская ботаника сформировалась как наука, объединившая ботанические, медицинские и химические знания. Развитие систематики, экспериментальных методов и критического подхода к наследию античности создало предпосылки для дальнейшего прогресса в изучении лекарственных растений, что оказало значительное влияние на современную фармакогнозию и фитотерапию.</w:t>
      </w:r>
    </w:p>
    <w:p>
      <w:pPr>
        <w:pStyle w:val="Heading1"/>
        <w:pageBreakBefore/>
        <w:spacing w:line="360" w:before="0" w:after="0"/>
        <w:jc w:val="center"/>
      </w:pPr>
      <w:r>
        <w:t xml:space="preserve">РАЗВИТИЕ МЕДИЦИНСКОЙ БОТАНИКИ В XIX–XX ВЕКАХ: ОТ НАРОДНОЙ МЕДИЦИНЫ К ФАРМАКОЛОГИИ</w:t>
      </w:r>
    </w:p>
    <w:p>
      <w:pPr>
        <w:spacing w:line="360" w:before="0" w:after="0"/>
        <w:ind w:firstLine="720"/>
        <w:jc w:val="both"/>
      </w:pPr>
      <w:r>
        <w:t xml:space="preserve">XIX век ознаменовался переходом медицинской ботаники от эмпирических знаний народной медицины к систематизированному научному изучению лекарственных растений. Развитие химии и фармакологии позволило выделять активные вещества, что привело к созданию первых алкалоидов, таких как морфин (1804) и хинин (1820). Эти открытия подтвердили терапевтическую ценность растительных экстрактов и стимулировали дальнейшие исследования. В Европе и Северной Америке стали формироваться ботанико-фармацевтические школы, сочетавшие традиционные методы с экспериментальным подходом.  
Во второй половине XIX века медицинская ботаника интегрировалась в университетские программы, а ботанические сады превратились в центры изучения лекарственных видов. Работы Генриха Вильгельма Вакенродера по выделению каротина (1831) и Рудольфа Буххайма, основавшего первую фармакологическую лабораторию (1847), заложили основы современной фитотерапии. Параллельно развивалась фармакогнозия, чему способствовали труды Фридриха Сертюрнера и Йозефа Пельтье, разработавших методы стандартизации растительного сырья.  
XX век стал периодом индустриализации фармацевтики, где медицинская ботаника заняла ключевую позицию. Открытие пенициллина (1928) и других антибиотиков частично снизило интерес к растительным препаратам, однако Вторая мировая война реанимировала спрос на природные ресурсы из-за дефицита синтетических лекарств. В 1950–1970-х годах возросло внимание к этноботанике: исследования традиционной медицины Азии и Африки привели к обнаружению таких соединений, как винбластин (барвинок розовый) и артемизинин (полынь однолетняя).  
Совершенствование хроматографии и спектроскопии в конце XX века позволило детально анализировать состав растений, что ускорило разработку новых препаратов. Введение GMP (Good Manufacturing Practice) стандартизировало производство фитопрепаратов, а ВОЗ включила их в программы первичной медико-санитарной помощи. Несмотря на доминирование синтетической фармакологии, медицинская ботаника сохранила значение благодаря комплексному действию растительных метаболитов, что подтверждается современными исследованиями в области синергизма и персонализированной медицины.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НАПРАВЛЕНИЯ И ПЕРСПЕКТИВЫ МЕДИЦИНСКОЙ БОТАНИКИ</w:t>
      </w:r>
    </w:p>
    <w:p>
      <w:pPr>
        <w:spacing w:line="360" w:before="0" w:after="0"/>
        <w:ind w:firstLine="720"/>
        <w:jc w:val="both"/>
      </w:pPr>
      <w:r>
        <w:t xml:space="preserve">Современные направления медицинской ботаники характеризуются междисциплинарным подходом, объединяющим традиционные знания о лекарственных растениях с достижениями молекулярной биологии, биохимии и фармакологии. Одним из ключевых аспектов является изучение биологически активных соединений растительного происхождения, их механизмов действия и потенциального применения в терапии различных заболеваний. В последние десятилетия особое внимание уделяется фитохимическим исследованиям, направленным на идентификацию новых соединений с антиоксидантными, противовоспалительными, антимикробными и противоопухолевыми свойствами. Методы хроматографии, спектроскопии и масс-спектрометрии позволяют детально анализировать состав растительных экстрактов, что способствует открытию ранее неизученных веществ с высокой фармакологической активностью.  
Важным направлением является разработка стандартизированных лекарственных форм на основе растительного сырья. Современные технологии, такие как наноинкапсуляция и криогенное измельчение, повышают биодоступность и стабильность активных компонентов, что расширяет возможности их клинического применения. Кроме того, активно развивается направление персонализированной фитотерапии, учитывающей генетические и метаболические особенности пациентов. Использование методов геномики и протеомики позволяет выявлять индивидуальные реакции на растительные препараты, что способствует оптимизации терапевтических схем.  
Перспективным направлением является изучение синергизма между растительными компонентами и синтетическими лекарственными средствами. Комбинированная терапия, включающая как традиционные препараты, так и фитокомпоненты, демонстрирует повышенную эффективность в лечении хронических заболеваний, таких как сахарный диабет, сердечно-сосудистые патологии и нейродегенеративные расстройства. Исследования в этой области направлены на минимизацию побочных эффектов и повышение терапевтического индекса.  
Особое значение приобретает экологический аспект медицинской ботаники. В условиях глобального изменения климата и антропогенного воздействия на биосферу актуальными становятся вопросы сохранения биоразнообразия лекарственных растений и разработки устойчивых методов их культивирования. Биотехнологические методы, включая клеточные культуры и генетическую модификацию, позволяют получать ценные фитокомпоненты без ущерба для природных популяций.  
В ближайшие десятилетия ожидается дальнейшая интеграция медицинской ботаники в систему доказательной медицины. Клинические исследования, соответствующие международным стандартам GCP, будут способствовать признанию растительных препаратов в официальной врачебной практике. Кроме того, развитие цифровых технологий, таких как искусственный интеллект и машинное обучение, ускорит анализ больших массивов данных о лекарственных растениях, что откроет новые возможности для прогнозирования их терапевтического потенциала. Таким образом, медицинская ботаника продолжает оставаться динамично развивающейся областью науки, объединяющей многовековой опыт традиционной медицины с инновационными технологиями современной фармации.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медицинской ботаники представляет собой сложный и многогранный процесс, отражающий эволюцию научных знаний о лекарственных растениях и их применении в медицине. Начиная с древнейших времён, когда эмпирические наблюдения за свойствами растений легли в основу первых фармакопей, и заканчивая современными исследованиями, включающими молекулярно-биологические и фитохимические методы, медицинская ботаника прошла значительный путь. В античный период труды Теофраста, Диоскорида и Галена заложили теоретические основы дисциплины, а в Средние века арабские учёные, такие как Авиценна, систематизировали и расширили эти знания. Эпоха Возрождения и Нового времени ознаменовалась углублённым изучением морфологии и физиологии растений, что способствовало формированию ботаники как самостоятельной науки. В XIX–XX веках развитие химии и фармакологии позволило выделять активные вещества из растительного сырья, что привело к созданию современных лекарственных препаратов. Сегодня медицинская ботаника продолжает развиваться, интегрируя достижения генетики, биотехнологии и экологии, что открывает новые перспективы для поиска и использования биологически активных соединений. Таким образом, исторический анализ демонстрирует не только преемственность знаний, но и их непрерывное совершенствование, подтверждая значимость медицинской ботаники как важнейшего раздела естествознания и практической медицины.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Балицкий К.П., Воронцова А.Л.. Лекарственные растения и их применение. 1982 (книга)</w:t>
      </w:r>
    </w:p>
    <w:p>
      <w:pPr>
        <w:spacing w:line="360" w:before="0" w:after="0"/>
        <w:ind w:firstLine="720"/>
        <w:jc w:val="both"/>
      </w:pPr>
      <w:r>
        <w:t xml:space="preserve">2. Гаммерман А.Ф., Гром И.И.. Дикорастущие лекарственные растения СССР. 1976 (книга)</w:t>
      </w:r>
    </w:p>
    <w:p>
      <w:pPr>
        <w:spacing w:line="360" w:before="0" w:after="0"/>
        <w:ind w:firstLine="720"/>
        <w:jc w:val="both"/>
      </w:pPr>
      <w:r>
        <w:t xml:space="preserve">3. Соколов С.Я., Замотаев И.П.. Справочник по лекарственным растениям. 1990 (книга)</w:t>
      </w:r>
    </w:p>
    <w:p>
      <w:pPr>
        <w:spacing w:line="360" w:before="0" w:after="0"/>
        <w:ind w:firstLine="720"/>
        <w:jc w:val="both"/>
      </w:pPr>
      <w:r>
        <w:t xml:space="preserve">4. Турова А.Д.. Лекарственные растения СССР и их применение. 1974 (книга)</w:t>
      </w:r>
    </w:p>
    <w:p>
      <w:pPr>
        <w:spacing w:line="360" w:before="0" w:after="0"/>
        <w:ind w:firstLine="720"/>
        <w:jc w:val="both"/>
      </w:pPr>
      <w:r>
        <w:t xml:space="preserve">5. Кьосев П.А.. Полный справочник лекарственных растений. 2001 (книга)</w:t>
      </w:r>
    </w:p>
    <w:p>
      <w:pPr>
        <w:spacing w:line="360" w:before="0" w:after="0"/>
        <w:ind w:firstLine="720"/>
        <w:jc w:val="both"/>
      </w:pPr>
      <w:r>
        <w:t xml:space="preserve">6. Брехман И.И.. Лекарственные растения Дальнего Востока. 1987 (книга)</w:t>
      </w:r>
    </w:p>
    <w:p>
      <w:pPr>
        <w:spacing w:line="360" w:before="0" w:after="0"/>
        <w:ind w:firstLine="720"/>
        <w:jc w:val="both"/>
      </w:pPr>
      <w:r>
        <w:t xml:space="preserve">7. Мазнев Н.И.. Энциклопедия лекарственных растений. 2004 (книга)</w:t>
      </w:r>
    </w:p>
    <w:p>
      <w:pPr>
        <w:spacing w:line="360" w:before="0" w:after="0"/>
        <w:ind w:firstLine="720"/>
        <w:jc w:val="both"/>
      </w:pPr>
      <w:r>
        <w:t xml:space="preserve">8. Попов В.И.. Лекарственные растения в народной медицине. 1968 (книга)</w:t>
      </w:r>
    </w:p>
    <w:p>
      <w:pPr>
        <w:spacing w:line="360" w:before="0" w:after="0"/>
        <w:ind w:firstLine="720"/>
        <w:jc w:val="both"/>
      </w:pPr>
      <w:r>
        <w:t xml:space="preserve">9. Носаль М.А., Носаль И.М.. Лекарственные растения и способы их применения в народе. 1959 (книга)</w:t>
      </w:r>
    </w:p>
    <w:p>
      <w:pPr>
        <w:spacing w:line="360" w:before="0" w:after="0"/>
        <w:ind w:firstLine="720"/>
        <w:jc w:val="both"/>
      </w:pPr>
      <w:r>
        <w:t xml:space="preserve">10. Кузнецова М.А.. Лекарственное растительное сырье и препараты. 1987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2025-06-28T02:42:50.577Z</dcterms:created>
  <dcterms:modified xsi:type="dcterms:W3CDTF">2025-06-28T02:42:50.577Z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