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компьютерной архитектуры</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компьютерной инженерии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Развитие компьютерной архитектуры представляет собой один из ключевых аспектов эволюции вычислительной техники, отражающий прогресс в области аппаратного обеспечения, алгоритмических подходов и инженерных решений. Начиная с первых механических вычислительных устройств и заканчивая современными квантовыми и нейроморфными системами, компьютерная архитектура претерпела значительные изменения, обусловленные как технологическими прорывами, так и растущими требованиями к производительности, энергоэффективности и универсальности вычислений. Изучение истории развития компьютерной архитектуры позволяет не только проследить закономерности технического прогресса, но и выявить фундаментальные принципы, лежащие в основе проектирования вычислительных систем, что имеет важное значение для дальнейшего совершенствования компьютерных технологий.  
Первые попытки автоматизации вычислений восходят к античности, однако значительный скачок в развитии компьютерной архитектуры произошёл в середине XX века с появлением электронных вычислительных машин. Архитектура фон Неймана, предложенная в 1945 году, стала основополагающей моделью для большинства последующих компьютеров, определив принципы хранения программ и данных в единой памяти. Однако с увеличением сложности вычислительных задач и появлением новых областей применения, таких как научные расчёты, обработка больших данных и искусственный интеллект, традиционные архитектурные решения столкнулись с ограничениями, что привело к разработке альтернативных подходов, включая параллельные, распределённые и гетерогенные системы.  
Важным этапом в истории компьютерной архитектуры стало появление микропроцессоров в 1970-х годах, что позволило миниатюризировать вычислительные устройства и сделать их массово доступными. Дальнейшее развитие полупроводниковых технологий, включая закон Мура, способствовало экспоненциальному росту производительности, однако к началу XXI века физические ограничения кремниевых технологий потребовали пересмотра традиционных парадигм проектирования. Это привело к активным исследованиям в области многоядерных процессоров, векторных расширений, а также специализированных ускорителей, таких как графические процессоры (GPU) и тензорные процессоры (TPU).  
Современный этап развития компьютерной архитектуры характеризуется поиском решений для посткремниевой эры, включая квантовые вычисления, оптоэлектронику и биологически вдохновлённые архитектуры. Исследования в этих направлениях направлены на преодоление ограничений классических вычислительных моделей и открывают новые перспективы для решения сложных задач. Таким образом, изучение истории компьютерной архитектуры не только демонстрирует преемственность инженерных идей, но и формирует основу для инновационных разработок, определяющих будущее вычислительной техники.</w:t>
      </w:r>
    </w:p>
    <w:p>
      <w:pPr>
        <w:pStyle w:val="Heading1"/>
        <w:pageBreakBefore/>
        <w:spacing w:line="360" w:before="0" w:after="0"/>
        <w:jc w:val="center"/>
      </w:pPr>
      <w:r>
        <w:t xml:space="preserve">РАННИЕ ЭТАПЫ РАЗВИТИЯ КОМПЬЮТЕРНОЙ АРХИТЕКТУРЫ</w:t>
      </w:r>
    </w:p>
    <w:p>
      <w:pPr>
        <w:spacing w:line="360" w:before="0" w:after="0"/>
        <w:ind w:firstLine="720"/>
        <w:jc w:val="both"/>
      </w:pPr>
      <w:r>
        <w:t xml:space="preserve">Развитие компьютерной архитектуры берёт своё начало в середине XX века, когда были заложены фундаментальные принципы, определившие дальнейшую эволюцию вычислительных систем. Первые компьютеры, такие как ENIAC (1945), представляли собой громоздкие устройства, работавшие на основе вакуумных ламп и выполнявшие ограниченный набор операций. Их архитектура базировалась на принципах последовательного выполнения команд, что значительно ограничивало скорость обработки данных. Однако именно эти ранние модели продемонстрировали возможность автоматизации сложных вычислений, что стало отправной точкой для последующих инноваций.  
Важным этапом стало появление архитектуры фон Неймана (1945), которая заложила основу для современных компьютеров. Данная концепция предполагала хранение программ и данных в единой памяти, что позволяло гибко управлять вычислительным процессом. Принцип хранимой программы, предложенный Джоном фон Нейманом, стал ключевым элементом компьютерной архитектуры, обеспечив возможность динамического изменения последовательности команд. Это позволило создавать универсальные вычислительные машины, способные решать разнообразные задачи без изменения аппаратной части.  
В 1950-х годах началось активное развитие транзисторных технологий, что привело к созданию более компактных и энергоэффективных компьютеров. Примером такого перехода стала IBM 7090 (1959), в которой вакуумные лампы были заменены транзисторами. Это позволило значительно увеличить быстродействие и надёжность систем. Параллельно развивались идеи конвейеризации команд, предложенные Морисом Уилксом в рамках проекта EDSAC (1949), что стало предпосылкой для внедрения параллельной обработки данных в более поздних архитектурах.  
Ещё одним значимым достижением раннего периода стало появление мэйнфреймов, таких как IBM System/360 (1964). Эти системы поддерживали модульную архитектуру, что обеспечивало совместимость между различными моделями линейки. Концепция масштабируемости, реализованная в System/360, позволила адаптировать вычислительные мощности под конкретные задачи, что стало важным шагом в коммерциализации компьютерных технологий.  
Параллельно с развитием аппаратной части совершенствовались и принципы программирования. Появление языков высокого уровня, таких как FORTRAN (1957) и COBOL (1959), упростило взаимодействие с вычислительными системами, снизив зависимость от машинно-ориентированных кодов. Это способствовало расширению круга пользователей и стимулировало дальнейшие исследования в области архитектурных решений.  
Таким образом, ранние этапы развития компьютерной архитектуры характеризовались переходом от специализированных вычислительных устройств к универсальным системам, основанным на принципах хранимой программы и модульности. Эти достижения заложили основу для последующего развития микропроцессорных технологий и современных многопроцессорных систем.</w:t>
      </w:r>
    </w:p>
    <w:p>
      <w:pPr>
        <w:pStyle w:val="Heading1"/>
        <w:pageBreakBefore/>
        <w:spacing w:line="360" w:before="0" w:after="0"/>
        <w:jc w:val="center"/>
      </w:pPr>
      <w:r>
        <w:t xml:space="preserve">ЭВОЛЮЦИЯ ПРОЦЕССОРОВ И МИКРОПРОЦЕССОРОВ</w:t>
      </w:r>
    </w:p>
    <w:p>
      <w:pPr>
        <w:spacing w:line="360" w:before="0" w:after="0"/>
        <w:ind w:firstLine="720"/>
        <w:jc w:val="both"/>
      </w:pPr>
      <w:r>
        <w:t xml:space="preserve">Развитие процессоров и микропроцессоров представляет собой ключевой этап в истории компьютерной архитектуры, отражающий прогресс вычислительных технологий от простейших логических схем до современных многоядерных систем. Первые процессоры появились в середине XX века и базировались на дискретных электронных компонентах, таких как вакуумные лампы и транзисторы. Например, процессор UNIVAC I (1951) использовал вакуумные лампы, что ограничивало его быстродействие и надежность. Переход на транзисторы в конце 1950-х, как в IBM 7090, позволил значительно уменьшить размеры устройств, повысить энергоэффективность и скорость обработки данных.  
Следующим этапом стало создание интегральных схем, что привело к появлению первых микропроцессоров. В 1971 году компания Intel выпустила Intel 4004 — первый коммерческий микропроцессор, содержавший 2300 транзисторов и работавший на частоте 740 кГц. Это стало революцией, поскольку позволило интегрировать центральный процессор в единый чип. Дальнейшее развитие архитектуры x86, начатое с Intel 8086 (1978), заложило основу для современных персональных компьютеров. Увеличение разрядности (с 8 до 16, затем до 32 и 64 бит) и тактовой частоты, а также внедрение конвейерной обработки и кэш-памяти значительно повысили производительность.  
В 1990-х годах ключевым направлением развития стало увеличение количества транзисторов в соответствии с законом Мура. Процессоры, такие как Intel Pentium, внедрили суперскалярную архитектуру, позволяющую выполнять несколько инструкций за такт. В начале 2000-х годов рост тактовой частоты столкнулся с физическими ограничениями, что привело к переходу на многоядерные архитектуры. Первые двухъядерные процессоры, например Intel Core Duo (2006), обеспечили параллельную обработку данных, что стало ответом на растущие требования к многозадачности.  
Современные микропроцессоры сочетают многоядерность с усовершенствованными технологиями, такими как гиперпоточность, векторные расширения (AVX, NEON) и гетерогенные вычисления. Архитектуры ARM, x86 и RISC-V демонстрируют разнообразие подходов к проектированию, ориентированных на разные сферы применения — от мобильных устройств до суперкомпьютеров. Дальнейшая эволюция связана с квантовыми и нейроморфными процессорами, открывающими новые горизонты в вычислительной технике. Таким образом, развитие процессоров отражает непрерывный поиск баланса между производительностью, энергопотреблением и универсальностью, определяя вектор технологического прогресса.</w:t>
      </w:r>
    </w:p>
    <w:p>
      <w:pPr>
        <w:pStyle w:val="Heading1"/>
        <w:pageBreakBefore/>
        <w:spacing w:line="360" w:before="0" w:after="0"/>
        <w:jc w:val="center"/>
      </w:pPr>
      <w:r>
        <w:t xml:space="preserve">СОВРЕМЕННЫЕ ТЕНДЕНЦИИ В КОМПЬЮТЕРНОЙ АРХИТЕКТУРЕ</w:t>
      </w:r>
    </w:p>
    <w:p>
      <w:pPr>
        <w:spacing w:line="360" w:before="0" w:after="0"/>
        <w:ind w:firstLine="720"/>
        <w:jc w:val="both"/>
      </w:pPr>
      <w:r>
        <w:t xml:space="preserve">характеризуются переходом от традиционных парадигм к инновационным решениям, обусловленным как технологическими ограничениями, так и растущими требованиями к вычислительной мощности, энергоэффективности и специализации. Одним из ключевых направлений является развитие гетерогенных вычислительных систем, объединяющих процессоры общего назначения с ускорителями, такими как графические процессоры (GPU), тензорные процессоры (TPU) и программируемые логические интегральные схемы (FPGA). Подобные архитектуры позволяют оптимизировать выполнение специфических задач, таких как машинное обучение, обработка больших данных и научные вычисления, обеспечивая значительный прирост производительности при снижении энергопотребления.  
Важным аспектом современных исследований является адаптация архитектур к пост-закону Мура эпохе, где традиционное масштабирование транзисторов сталкивается с физическими ограничениями. В ответ на это разрабатываются альтернативные подходы, включая квантовые вычисления, нейроморфные системы и оптические процессоры. Квантовые компьютеры, основанные на кубитах, демонстрируют потенциал для решения задач, недоступных классическим системам, таких как факторизация больших чисел и симуляция квантовых систем. Нейроморфные процессоры, имитирующие структуру и принципы работы биологических нейронных сетей, предлагают высокую энергоэффективность при обработке когнитивных нагрузок, что особенно актуально для искусственного интеллекта.  
Ещё одной значимой тенденцией является развитие архитектур, ориентированных на энергоэффективность, что обусловлено ростом спроса на мобильные и встраиваемые системы, а также экологическими требованиями. Технологии, такие как near-threshold computing (NTC) и approximate computing, позволяют снизить энергопотребление за счёт работы процессоров вблизи порогового напряжения или упрощения вычислений с допустимой потерей точности. Кроме того, активно исследуются архитектуры с изменяемой логикой, где конфигурация процессора динамически адаптируется под текущую задачу, минимизируя избыточные операции.  
Распределённые и облачные вычисления также оказывают существенное влияние на развитие компьютерных архитектур. Современные системы проектируются с учётом требований масштабируемости, отказоустойчивости и низких задержек, что приводит к появлению новых парадигм, таких как edge computing и fog computing. Эти подходы предполагают распределение вычислительных ресурсов ближе к источникам данных, уменьшая нагрузку на централизованные дата-центры и улучшая отзывчивость систем.  
Наконец, важное место занимает безопасность на уровне архитектуры. С ростом числа киберугроз разрабатываются процессоры с аппаратной поддержкой механизмов защиты, таких как изолированные исполняемые среды (TrustZone), шифрование памяти и контроль целостности кода. Эти решения позволяют минимизировать уязвимости, связанные с программными атаками, обеспечивая более надёжную работу критически важных систем.  
Таким образом, современные тенденции в компьютерной архитектуре отражают многогранный ответ на вызовы технологического прогресса, сочетая инновационные вычислительные модели, энергоэффективные решения и повышенные требования к безопасности и специализации. Эти направления определяют дальнейшую эволюцию вычислительных систем, открывая новые возможности для науки и промышленности.</w:t>
      </w:r>
    </w:p>
    <w:p>
      <w:pPr>
        <w:pStyle w:val="Heading1"/>
        <w:pageBreakBefore/>
        <w:spacing w:line="360" w:before="0" w:after="0"/>
        <w:jc w:val="center"/>
      </w:pPr>
      <w:r>
        <w:t xml:space="preserve">ПЕРСПЕКТИВЫ И БУДУЩЕЕ РАЗВИТИЕ КОМПЬЮТЕРНЫХ АРХИТЕКТУР</w:t>
      </w:r>
    </w:p>
    <w:p>
      <w:pPr>
        <w:spacing w:line="360" w:before="0" w:after="0"/>
        <w:ind w:firstLine="720"/>
        <w:jc w:val="both"/>
      </w:pPr>
      <w:r>
        <w:t xml:space="preserve">Современные тенденции в развитии компьютерных архитектур демонстрируют переход от традиционных парадигм к инновационным решениям, обусловленным как технологическими ограничениями, так и растущими требованиями к вычислительной мощности и энергоэффективности. Одним из ключевых направлений является дальнейшая миниатюризация полупроводниковых элементов, однако физические ограничения, связанные с квантовыми эффектами на наноуровне, вынуждают исследователей искать альтернативные подходы. Квантовые вычисления представляют собой перспективную область, способную кардинально изменить архитектуру вычислительных систем. Квантовые компьютеры, основанные на кубитах, позволяют реализовать параллельные вычисления в масштабах, недостижимых для классических архитектур, что открывает новые возможности в криптографии, моделировании сложных систем и оптимизации.  
Ещё одним значимым направлением является развитие нейроморфных вычислений, имитирующих структуру и принципы работы человеческого мозга. Нейроморфные процессоры, такие как IBM TrueNorth и Intel Loihi, демонстрируют высокую энергоэффективность при решении задач машинного обучения и обработки сенсорных данных. Подобные архитектуры могут стать основой для создания искусственного интеллекта следующего поколения, способного к автономному обучению и адаптации в динамичных средах.  
Параллельно с этим продолжается эволюция гетерогенных вычислительных систем, объединяющих процессоры общего назначения, графические ускорители (GPU) и специализированные сопроцессоры (FPGA, ASIC). Такие системы позволяют оптимизировать выполнение разнородных задач, снижая энергопотребление и увеличивая производительность. В ближайшие десятилетия ожидается дальнейшая интеграция этих технологий, включая использование чипов с трехмерной компоновкой (3D-IC) и оптических межсоединений для уменьшения задержек передачи данных.  
Особое внимание уделяется также энергоэффективности, что связано с глобальными экологическими вызовами и ростом энергопотребления дата-центров. Архитектуры, основанные на принципах near-threshold computing (NTC) и adiabatic computing, позволяют значительно снизить энергозатраты за счёт работы транзисторов вблизи порогового напряжения или использования обратимых логических схем.  
Наконец, развитие распределённых и облачных вычислений стимулирует появление новых архитектурных решений, ориентированных на масштабируемость и отказоустойчивость. Edge computing, предполагающий обработку данных на периферийных устройствах, уменьшает нагрузку на централизованные серверы и снижает задержки, что критически важно для интернета вещей (IoT) и автономных систем.  
Таким образом, будущее компьютерных архитектур определяется синтезом инновационных технологий, включая квантовые, нейроморфные и гетерогенные системы, а также акцентом на энергоэффективность и адаптивность. Эти направления не только преодолевают ограничения классических подходов, но и формируют основу для следующего этапа цифровой революции.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компьютерной архитектуры представляет собой последовательный процесс эволюции вычислительных систем, обусловленный как технологическими достижениями, так и возрастающими требованиями к производительности, энергоэффективности и универсальности. Начиная с первых механических устройств, таких как аналитическая машина Чарльза Бэббиджа, и заканчивая современными квантовыми и нейроморфными компьютерами, архитектура вычислительных машин претерпела радикальные изменения. Каждый этап развития — от ламповых компьютеров первого поколения до интегральных схем и многопроцессорных систем — демонстрирует стремление к миниатюризации, увеличению быстродействия и расширению функциональных возможностей.  
Особое значение в данном контексте имеет переход от фон-неймановской архитектуры к параллельным и распределённым вычислениям, что позволило преодолеть ограничения последовательной обработки данных. Развитие векторных процессоров, GPU и специализированных ускорителей (таких как TPU) свидетельствует о возрастающей роли специализации архитектур под конкретные задачи. Кроме того, появление концепций облачных вычислений и edge-компьютинга указывает на дальнейшую диверсификацию подходов к проектированию вычислительных систем.  
Не менее важным аспектом является влияние программного обеспечения на эволюцию архитектуры: стандартизация языков программирования, операционных систем и интерфейсов способствовала унификации аппаратных решений. Вместе с тем, современные вызовы, такие как необходимость обеспечения кибербезопасности, энергосбережения и обработки больших данных, продолжают стимулировать поиск инновационных архитектурных решений.  
Таким образом, история компьютерной архитектуры отражает не только технологический прогресс, но и взаимосвязь между аппаратными и программными компонентами, а также социально-экономическими факторами. Будущее развитие, вероятно, будет связано с дальнейшей конвергенцией классических и альтернативных вычислительных моделей, включая квантовые, биологические и гибридные системы, что открывает новые перспективы для науки и промышленности.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Hennessy, John L., Patterson, David A.. Computer Architecture: A Quantitative Approach. 2017 (book)</w:t>
      </w:r>
    </w:p>
    <w:p>
      <w:pPr>
        <w:spacing w:line="360" w:before="0" w:after="0"/>
        <w:ind w:firstLine="720"/>
        <w:jc w:val="both"/>
      </w:pPr>
      <w:r>
        <w:t xml:space="preserve">2. Tanenbaum, Andrew S.. Structured Computer Organization. 2012 (book)</w:t>
      </w:r>
    </w:p>
    <w:p>
      <w:pPr>
        <w:spacing w:line="360" w:before="0" w:after="0"/>
        <w:ind w:firstLine="720"/>
        <w:jc w:val="both"/>
      </w:pPr>
      <w:r>
        <w:t xml:space="preserve">3. Null, Linda, Lobur, Julia. The Essentials of Computer Organization and Architecture. 2014 (book)</w:t>
      </w:r>
    </w:p>
    <w:p>
      <w:pPr>
        <w:spacing w:line="360" w:before="0" w:after="0"/>
        <w:ind w:firstLine="720"/>
        <w:jc w:val="both"/>
      </w:pPr>
      <w:r>
        <w:t xml:space="preserve">4. Stallings, William. Computer Organization and Architecture: Designing for Performance. 2015 (book)</w:t>
      </w:r>
    </w:p>
    <w:p>
      <w:pPr>
        <w:spacing w:line="360" w:before="0" w:after="0"/>
        <w:ind w:firstLine="720"/>
        <w:jc w:val="both"/>
      </w:pPr>
      <w:r>
        <w:t xml:space="preserve">5. Bell, Gordon, Newell, Allen. Computer Structures: Readings and Examples. 1971 (book)</w:t>
      </w:r>
    </w:p>
    <w:p>
      <w:pPr>
        <w:spacing w:line="360" w:before="0" w:after="0"/>
        <w:ind w:firstLine="720"/>
        <w:jc w:val="both"/>
      </w:pPr>
      <w:r>
        <w:t xml:space="preserve">6. Ceruzzi, Paul E.. A History of Modern Computing. 2003 (book)</w:t>
      </w:r>
    </w:p>
    <w:p>
      <w:pPr>
        <w:spacing w:line="360" w:before="0" w:after="0"/>
        <w:ind w:firstLine="720"/>
        <w:jc w:val="both"/>
      </w:pPr>
      <w:r>
        <w:t xml:space="preserve">7. IEEE Computer Society. Proceedings of the IEEE Symposium on Computer Architecture. various (article)</w:t>
      </w:r>
    </w:p>
    <w:p>
      <w:pPr>
        <w:spacing w:line="360" w:before="0" w:after="0"/>
        <w:ind w:firstLine="720"/>
        <w:jc w:val="both"/>
      </w:pPr>
      <w:r>
        <w:t xml:space="preserve">8. Patterson, David A., Ditzel, David R.. The Case for the Reduced Instruction Set Computer. 1980 (article)</w:t>
      </w:r>
    </w:p>
    <w:p>
      <w:pPr>
        <w:spacing w:line="360" w:before="0" w:after="0"/>
        <w:ind w:firstLine="720"/>
        <w:jc w:val="both"/>
      </w:pPr>
      <w:r>
        <w:t xml:space="preserve">9. Flynn, Michael J.. Some Computer Organizations and Their Effectiveness. 1972 (article)</w:t>
      </w:r>
    </w:p>
    <w:p>
      <w:pPr>
        <w:spacing w:line="360" w:before="0" w:after="0"/>
        <w:ind w:firstLine="720"/>
        <w:jc w:val="both"/>
      </w:pPr>
      <w:r>
        <w:t xml:space="preserve">10. Computer History Museum. Timeline of Computer History. n.d.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2025-07-01T04:36:56.106Z</dcterms:created>
  <dcterms:modified xsi:type="dcterms:W3CDTF">2025-07-01T04:36:56.106Z</dcterms:modified>
</cp:coreProperties>
</file>

<file path=docProps/custom.xml><?xml version="1.0" encoding="utf-8"?>
<Properties xmlns="http://schemas.openxmlformats.org/officeDocument/2006/custom-properties" xmlns:vt="http://schemas.openxmlformats.org/officeDocument/2006/docPropsVTypes"/>
</file>