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коммуникационной ботаники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ботаники и экологии растений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Коммуникационная ботаника представляет собой междисциплинарную область научного знания, исследующую механизмы передачи информации между растениями, а также их взаимодействие с окружающей средой и другими организмами. Данное направление сформировалось на стыке ботаники, экологии, биохимии и нейробиологии, что обусловило его сложность и многогранность. Актуальность изучения истории развития коммуникационной ботаники обусловлена необходимостью понимания фундаментальных основ растительной коммуникации, которые имеют значительные последствия для сельского хозяйства, экологии и биотехнологий.  
Исторически представления о способности растений к коммуникации долгое время оставались маргинальными в научном сообществе, однако накопление эмпирических данных в XX–XXI веках привело к пересмотру традиционных взглядов. Первые попытки систематизации знаний о взаимодействии растений относятся к работам Чарльза Дарвина, изучавшего тропизмы и механизмы адаптации. Однако лишь во второй половине XX века, благодаря развитию молекулярной биологии и аналитических методов, стало возможным экспериментальное подтверждение передачи химических сигналов между растениями, а также их реакции на стрессовые факторы.  
Значительный вклад в становление коммуникационной ботаники внесли исследования, посвящённые роли летучих органических соединений (ЛОС), микоризных сетей и электрических сигналов в межрастительном взаимодействии. Работы таких учёных, как Сьюзен Симард, доказали существование «древесного интернета» — сложной системы обмена ресурсами и информацией через грибковые симбионты. Параллельно развивалось направление, изучающее влияние аллелопатии — химического подавления одними растениями роста других, что расширило представления о конкурентных стратегиях в растительных сообществах.  
Современный этап развития коммуникационной ботаники характеризуется интеграцией высокотехнологичных методов, включая геномику, протеомику и компьютерное моделирование экологических сетей. Это позволяет не только углубить понимание эволюционных аспектов растительной коммуникации, но и разрабатывать практические приложения, такие как биологическая защита сельскохозяйственных культур или восстановление нарушенных экосистем. Таким образом, ретроспективный анализ истории данной области демонстрирует её трансформацию от умозрительных гипотез до строго научной дисциплины, играющей ключевую роль в решении глобальных экологических и агротехнических задач.</w:t>
      </w:r>
    </w:p>
    <w:p>
      <w:pPr>
        <w:pStyle w:val="Heading1"/>
        <w:pageBreakBefore/>
        <w:spacing w:line="360" w:before="0" w:after="0"/>
        <w:jc w:val="center"/>
      </w:pPr>
      <w:r>
        <w:t xml:space="preserve">ИСТОРИЧЕСКИЕ ПРЕДПОСЫЛКИ ВОЗНИКНОВЕНИЯ КОММУНИКАЦИОННОЙ БОТАНИКИ</w:t>
      </w:r>
    </w:p>
    <w:p>
      <w:pPr>
        <w:spacing w:line="360" w:before="0" w:after="0"/>
        <w:ind w:firstLine="720"/>
        <w:jc w:val="both"/>
      </w:pPr>
      <w:r>
        <w:t xml:space="preserve">уходят корнями в ранние этапы развития биологических наук, когда исследователи впервые обратили внимание на сложные взаимодействия между растениями и их окружением. Уже в трудах античных натуралистов, таких как Теофраст, встречаются упоминания о способности растений реагировать на внешние стимулы, что можно считать зачатками изучения их коммуникативных механизмов. Однако систематическое исследование данного феномена началось лишь в XVIII–XIX веках, когда ботаника как наука достигла значительного прогресса благодаря работам Карла Линнея, Чарльза Дарвина и других учёных, заложивших основы физиологии растений.  
Важным этапом стало открытие тропизмов и настий, демонстрирующих способность растений к направленным движениям в ответ на внешние воздействия. Эти наблюдения подтолкнули исследователей к мысли о существовании более сложных форм взаимодействий, выходящих за рамки простых физиологических реакций. В конце XIX века появились первые гипотезы о химической коммуникации растений, основанные на изучении аллелопатии — явления, при котором одни виды выделяют вещества, подавляющие рост других. Это направление получило развитие в работах Ганса Молиша, который экспериментально подтвердил влияние летучих соединений на рост соседних растений.  
XX век ознаменовался углублённым изучением молекулярных и биохимических механизмов, лежащих в основе межрастительных взаимодействий. Открытие фитогормонов, таких как ауксины и этилен, позволило объяснить, каким образом растения регулируют свои физиологические процессы и передают сигналы. Особый вклад внёс Джек Шульц, который в 1980-х годах экспериментально доказал, что растения способны реагировать на повреждения, выделяя летучие органические соединения, предупреждающие соседние особи о потенциальной угрозе. Эти исследования заложили фундамент для формирования коммуникационной ботаники как самостоятельной дисциплины, изучающей не только химические, но и электрические, акустические и даже микробиологические аспекты взаимодействий.  
Современный этап развития коммуникационной ботаники связан с применением высокотехнологичных методов, включая масс-спектрометрию, геномный анализ и компьютерное моделирование. Это позволило выявить сложные сети сигнальных путей, обеспечивающих коммуникацию на уровне экосистем. Таким образом, исторические предпосылки возникновения данной области знаний отражают эволюцию научных представлений от простых наблюдений до комплексного понимания коммуникативных стратегий растений, что открывает новые перспективы для изучения их роли в биосфере.</w:t>
      </w:r>
    </w:p>
    <w:p>
      <w:pPr>
        <w:pStyle w:val="Heading1"/>
        <w:pageBreakBefore/>
        <w:spacing w:line="360" w:before="0" w:after="0"/>
        <w:jc w:val="center"/>
      </w:pPr>
      <w:r>
        <w:t xml:space="preserve">ОСНОВНЫЕ ЭТАПЫ РАЗВИТИЯ КОММУНИКАЦИОННОЙ БОТАНИКИ</w:t>
      </w:r>
    </w:p>
    <w:p>
      <w:pPr>
        <w:spacing w:line="360" w:before="0" w:after="0"/>
        <w:ind w:firstLine="720"/>
        <w:jc w:val="both"/>
      </w:pPr>
      <w:r>
        <w:t xml:space="preserve">Коммуникационная ботаника как научное направление сформировалась в результате длительного процесса интеграции ботанических знаний и теории коммуникации. Её развитие можно разделить на несколько ключевых этапов, каждый из которых внёс существенный вклад в становление дисциплины. Первый этап, условно датируемый концом XIX — началом XX века, связан с первыми попытками осмысления коммуникативных процессов в растительном мире. В этот период исследования ограничивались преимущественно описанием механизмов взаимодействия растений с окружающей средой, включая реакции на свет, влажность и химические сигналы. Работы Чарльза Дарвина, посвящённые движениям растений, заложили основу для понимания их способности к адаптивному поведению, что впоследствии стало важным элементом коммуникационной ботаники.  
Второй этап, охватывающий середину XX века, ознаменовался углублённым изучением биохимических аспектов межрастительной коммуникации. Открытие фитогормонов, таких как ауксины и гиббереллины, позволило выявить сложные системы регуляции роста и развития растений. В 1970-х годах были обнаружены летучие органические соединения (ЛОС), выделяемые растениями в ответ на повреждения, что подтвердило гипотезу о существовании химической сигнализации между особями. Эти исследования продемонстрировали, что растения способны не только воспринимать сигналы извне, но и активно участвовать в обмене информацией, формируя примитивные сети коммуникации.  
Третий этап, начавшийся в конце XX века, характеризуется применением современных технологий для анализа коммуникативных процессов. Развитие молекулярной биологии и генетики позволило идентифицировать гены, ответственные за синтез сигнальных молекул, а также расшифровать механизмы их восприятия. Использование методов масс-спектрометрии и хроматографии способствовало детальному изучению состава ЛОС и их роли в экосистемах. Кроме того, в этот период получила распространение концепция «нейробиологии растений», предложенная рядом учёных для описания сложных поведенческих реакций, аналогичных нервной деятельности у животных.  
Современный этап развития коммуникационной ботаники, начавшийся в XXI веке, отличается междисциплинарным подходом, объединяющим ботанику, экологию, информатику и когнитивистику. Активно исследуются вопросы, связанные с передачей информации через микоризные сети, формирующие «подземный интернет» растений. Большое внимание уделяется изучению роли электрических сигналов в координации физиологических процессов, а также влиянию антропогенных факторов на коммуникацию растений. Современные технологии, такие как машинное обучение и компьютерное моделирование, позволяют анализировать большие массивы данных, выявляя закономерности в поведении растительных сообществ. Таким образом, коммуникационная ботаника продолжает развиваться, открывая новые перспективы для понимания сложных взаимодействий в биологических системах.</w:t>
      </w:r>
    </w:p>
    <w:p>
      <w:pPr>
        <w:pStyle w:val="Heading1"/>
        <w:pageBreakBefore/>
        <w:spacing w:line="360" w:before="0" w:after="0"/>
        <w:jc w:val="center"/>
      </w:pPr>
      <w:r>
        <w:t xml:space="preserve">СОВРЕМЕННЫЕ НАПРАВЛЕНИЯ И ТЕХНОЛОГИИ В КОММУНИКАЦИОННОЙ БОТАНИКЕ</w:t>
      </w:r>
    </w:p>
    <w:p>
      <w:pPr>
        <w:spacing w:line="360" w:before="0" w:after="0"/>
        <w:ind w:firstLine="720"/>
        <w:jc w:val="both"/>
      </w:pPr>
      <w:r>
        <w:t xml:space="preserve">характеризуются активным внедрением междисциплинарных подходов, объединяющих достижения биологии, информатики, когнитивистики и инженерии. Одним из ключевых направлений является изучение сигнальных механизмов растений на молекулярном и биохимическом уровнях. Современные методы, такие как масс-спектрометрия и хроматография, позволяют идентифицировать летучие органические соединения (ЛОС), выполняющие роль химических сигналов в межвидовых и внутривидовых взаимодействиях. Особое внимание уделяется роли микоризных сетей, функционирующих как своеобразный "интернет" растительных сообществ, обеспечивающий обмен питательными веществами и информацией о патогенах.  
Важным технологическим прорывом стало применение искусственного интеллекта для анализа больших массивов данных, полученных в ходе мониторинга растительных систем. Машинное обучение используется для распознавания паттернов коммуникации, прогнозирования стрессовых реакций и моделирования сценариев адаптации к изменяющимся условиям среды. Например, нейросетевые алгоритмы позволяют декодировать сложные взаимодействия между корневыми системами, выявляя закономерности, недоступные для традиционного статистического анализа.  
Перспективным направлением является разработка биоробототехнических систем, имитирующих растительную коммуникацию. Создание синтетических аналогов фитогормонов и рецепторов открывает новые возможности для управления ростом сельскохозяйственных культур и повышения их устойчивости к biotic и abiotic стрессам. Эксперименты с генетически модифицированными организмами (ГМО), способными усиливать или блокировать определенные сигнальные пути, демонстрируют потенциал направленной модификации коммуникационных сетей в агроценозах.  
Отдельного внимания заслуживает развитие технологий дистанционного мониторинга, включая гиперспектральную съемку и IoT-сенсоры. Эти методы обеспечивают непрерывный сбор данных о физиологическом состоянии растений, что критически важно для понимания динамики их коммуникативных процессов в реальном времени. Например, беспроводные сенсорные сети фиксируют изменения электрических потенциалов, связанных с ответом на повреждения или атаку herbivores, что подтверждает гипотезу о существовании аналогов нервной системы у высших растений.  
Этические и экологические аспекты технологического вмешательства в естественные коммуникационные процессы остаются предметом дискуссий. Внедрение антропогенных инструментов требует строгого регулирования, поскольку несанкционированная модификация растительных сигнальных систем может привести к непредсказуемым последствиям для биоразнообразия. Таким образом, современная коммуникационная ботаника находится на стыке фундаментальных исследований и прикладных разработок, требующих баланса между инновациями и сохранением экологического равновесия.</w:t>
      </w:r>
    </w:p>
    <w:p>
      <w:pPr>
        <w:pStyle w:val="Heading1"/>
        <w:pageBreakBefore/>
        <w:spacing w:line="360" w:before="0" w:after="0"/>
        <w:jc w:val="center"/>
      </w:pPr>
      <w:r>
        <w:t xml:space="preserve">ПЕРСПЕКТИВЫ И БУДУЩЕЕ КОММУНИКАЦИОННОЙ БОТАНИКИ</w:t>
      </w:r>
    </w:p>
    <w:p>
      <w:pPr>
        <w:spacing w:line="360" w:before="0" w:after="0"/>
        <w:ind w:firstLine="720"/>
        <w:jc w:val="both"/>
      </w:pPr>
      <w:r>
        <w:t xml:space="preserve">Перспективы развития коммуникационной ботаники связаны с углублённым изучением механизмов передачи сигналов между растениями, а также их взаимодействия с окружающей средой. Современные исследования демонстрируют, что растения способны не только воспринимать химические, электрические и механические стимулы, но и активно реагировать на них, формируя сложные сети коммуникации. В будущем это направление может привести к созданию новых технологий в сельском хозяйстве, экологии и биотехнологиях.  
Одним из ключевых направлений является разработка методов мониторинга и интерпретации сигналов, передаваемых растениями. Использование сенсоров, искусственного интеллекта и машинного обучения позволит расшифровывать сложные паттерны взаимодействий, что откроет новые возможности для прецизионного земледелия. Например, раннее обнаружение стрессовых факторов (засухи, патогенов или дефицита питательных веществ) через анализ биохимических маркеров может значительно повысить урожайность и снизить использование пестицидов.  
Другим перспективным направлением является изучение роли микоризных сетей в коммуникации растений. Грибковые гифы, связывающие корневые системы разных видов, образуют "подземный интернет", через который передаются питательные вещества и информационные молекулы. Углублённое понимание этих процессов может привести к созданию симбиотических систем, улучшающих устойчивость агроэкосистем к климатическим изменениям.  
В долгосрочной перспективе коммуникационная ботаника может способствовать развитию биоинспирированных технологий. Моделирование растительных коммуникационных сетей способно привести к созданию новых алгоритмов для децентрализованных вычислительных систем, устойчивых к внешним воздействиям. Кроме того, синтетическая биология может позволить конструировать растения с заданными коммуникационными свойствами, например, способные предупреждать о загрязнении почвы или изменении климата.  
Этические и экологические аспекты также требуют внимания. Интенсивное вмешательство в естественные процессы коммуникации растений может иметь непредсказуемые последствия для биоразнообразия. Поэтому дальнейшие исследования должны сопровождаться разработкой нормативных рамок, регулирующих применение новых технологий. В целом, коммуникационная ботаника обладает значительным потенциалом для решения глобальных проблем, связанных с продовольственной безопасностью и экологической устойчивостью.</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коммуникационной ботаники представляет собой динамичный процесс, отражающий эволюцию научных представлений о взаимодействии растений между собой и с окружающей средой. Начиная с первых наблюдений античных натуралистов, заложивших основы понимания растительных сигналов, и заканчивая современными исследованиями в области биохимической и электрической коммуникации, данная дисциплина претерпела значительную трансформацию. Особое значение имели работы XX–XXI веков, раскрывшие молекулярные механизмы аллелопатии, роль летучих органических соединений и микоризных сетей в передаче информации. Современные технологии, такие как геномное секвенирование и нейробиология растений, позволили углубить понимание сложных коммуникативных систем, демонстрируя, что растения обладают удивительной способностью к адаптивному реагированию. Однако, несмотря на значительный прогресс, многие аспекты остаются недостаточно изученными, включая эволюционные предпосылки формирования коммуникативных стратегий и их экологическое значение в условиях антропогенного воздействия. Дальнейшие исследования в этой области могут не только расширить фундаментальные знания, но и найти практическое применение в сельском хозяйстве, экологическом мониторинге и биотехнологиях. Таким образом, коммуникационная ботаника продолжает оставаться перспективным направлением, требующим междисциплинарного подхода и интеграции новейших методик для раскрытия её полного потенциала.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undefined. undefined. undefined (undefined)</w:t>
      </w:r>
    </w:p>
    <w:p>
      <w:pPr>
        <w:spacing w:line="360" w:before="0" w:after="0"/>
        <w:ind w:firstLine="720"/>
        <w:jc w:val="both"/>
      </w:pPr>
      <w:r>
        <w:t xml:space="preserve">2. undefined. undefined. undefined (undefined)</w:t>
      </w:r>
    </w:p>
    <w:p>
      <w:pPr>
        <w:spacing w:line="360" w:before="0" w:after="0"/>
        <w:ind w:firstLine="720"/>
        <w:jc w:val="both"/>
      </w:pPr>
      <w:r>
        <w:t xml:space="preserve">3. undefined. undefined. undefined (undefined)</w:t>
      </w:r>
    </w:p>
    <w:p>
      <w:pPr>
        <w:spacing w:line="360" w:before="0" w:after="0"/>
        <w:ind w:firstLine="720"/>
        <w:jc w:val="both"/>
      </w:pPr>
      <w:r>
        <w:t xml:space="preserve">4. undefined. undefined. undefined (undefined)</w:t>
      </w:r>
    </w:p>
    <w:p>
      <w:pPr>
        <w:spacing w:line="360" w:before="0" w:after="0"/>
        <w:ind w:firstLine="720"/>
        <w:jc w:val="both"/>
      </w:pPr>
      <w:r>
        <w:t xml:space="preserve">5. undefined. undefined. undefined (undefined)</w:t>
      </w:r>
    </w:p>
    <w:p>
      <w:pPr>
        <w:spacing w:line="360" w:before="0" w:after="0"/>
        <w:ind w:firstLine="720"/>
        <w:jc w:val="both"/>
      </w:pPr>
      <w:r>
        <w:t xml:space="preserve">6. undefined. undefined. undefined (undefined)</w:t>
      </w:r>
    </w:p>
    <w:p>
      <w:pPr>
        <w:spacing w:line="360" w:before="0" w:after="0"/>
        <w:ind w:firstLine="720"/>
        <w:jc w:val="both"/>
      </w:pPr>
      <w:r>
        <w:t xml:space="preserve">7. undefined. undefined. undefined (undefined)</w:t>
      </w:r>
    </w:p>
    <w:p>
      <w:pPr>
        <w:spacing w:line="360" w:before="0" w:after="0"/>
        <w:ind w:firstLine="720"/>
        <w:jc w:val="both"/>
      </w:pPr>
      <w:r>
        <w:t xml:space="preserve">8. undefined. undefined. undefined (undefined)</w:t>
      </w:r>
    </w:p>
    <w:p>
      <w:pPr>
        <w:spacing w:line="360" w:before="0" w:after="0"/>
        <w:ind w:firstLine="720"/>
        <w:jc w:val="both"/>
      </w:pPr>
      <w:r>
        <w:t xml:space="preserve">9. undefined. undefined. undefined (undefined)</w:t>
      </w:r>
    </w:p>
    <w:p>
      <w:pPr>
        <w:spacing w:line="360" w:before="0" w:after="0"/>
        <w:ind w:firstLine="720"/>
        <w:jc w:val="both"/>
      </w:pPr>
      <w:r>
        <w:t xml:space="preserve">10. undefined. undefined. undefined (undefined)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2025-07-03T06:30:59.647Z</dcterms:created>
  <dcterms:modified xsi:type="dcterms:W3CDTF">2025-07-03T06:30:59.647Z</dcterms:modified>
</cp:coreProperties>
</file>

<file path=docProps/custom.xml><?xml version="1.0" encoding="utf-8"?>
<Properties xmlns="http://schemas.openxmlformats.org/officeDocument/2006/custom-properties" xmlns:vt="http://schemas.openxmlformats.org/officeDocument/2006/docPropsVTypes"/>
</file>