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коммуникационного строительства</w:t>
      </w:r>
    </w:p>
    <w:p>
      <w:pPr>
        <w:spacing w:line="360" w:before="0" w:after="40"/>
        <w:jc w:val="center"/>
      </w:pPr>
      <w:r>
        <w:t xml:space="preserve">Московский технический университет связи и информатики</w:t>
      </w:r>
    </w:p>
    <w:p>
      <w:pPr>
        <w:spacing w:line="360" w:before="160" w:after="20"/>
        <w:jc w:val="center"/>
      </w:pPr>
      <w:r>
        <w:t xml:space="preserve">Кафедра сетей связи и систем коммутации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История развития коммуникационного строительства представляет собой важный аспект изучения эволюции инфраструктурных систем, обеспечивающих передачу информации, энергии и ресурсов в человеческом обществе. Коммуникационное строительство охватывает широкий спектр объектов — от древних дорог и мостов до современных телекоммуникационных сетей и транспортных магистралей, играя ключевую роль в социально-экономическом и технологическом прогрессе. Исследование данной темы позволяет проследить взаимосвязь между развитием инженерных технологий, потребностями общества и трансформацией пространственной организации территорий.  
На ранних этапах человеческой цивилизации коммуникационные сооружения ограничивались простейшими транспортными путями, такими как тропы и грунтовые дороги, которые обеспечивали перемещение людей и товаров. Однако с развитием государств и расширением торговых связей возникла необходимость в создании более сложных инфраструктурных объектов, включая мосты, каналы и первые системы почтовой связи. Античные цивилизации, такие как Римская империя, внесли значительный вклад в коммуникационное строительство, разработав технологию дорожного покрытия и систему дорожных сетей, которые стали образцом для последующих эпох.  
Средневековый период характеризовался замедлением темпов развития коммуникационных систем, однако в эпоху Возрождения и Нового времени произошёл качественный скачок в инженерной мысли. Появление железных дорог, телеграфа и позже телефона коренным образом изменило принципы коммуникационного строительства, сделав акцент на скорости и глобальности передачи информации. XX век ознаменовался бурным развитием авиационных и автомобильных магистралей, а также созданием цифровых телекоммуникационных сетей, что привело к формированию современной инфраструктуры, интегрирующей транспортные и информационные технологии.  
Актуальность изучения истории коммуникационного строительства обусловлена необходимостью анализа закономерностей его развития для прогнозирования будущих направлений модернизации инфраструктуры. Данная работа ставит целью систематизировать ключевые этапы эволюции коммуникационных систем, выявить основные факторы, влиявшие на их формирование, и оценить их значение для современного общества. В рамках исследования применяются историко-генетический и сравнительно-аналитический методы, позволяющие проследить преемственность технологических решений и их адаптацию к изменяющимся социально-экономическим условиям.</w:t>
      </w:r>
    </w:p>
    <w:p>
      <w:pPr>
        <w:pStyle w:val="Heading1"/>
        <w:pageBreakBefore/>
        <w:spacing w:line="360" w:before="0" w:after="0"/>
        <w:jc w:val="center"/>
      </w:pPr>
      <w:r>
        <w:t xml:space="preserve">ЭВОЛЮЦИЯ СРЕДСТВ СВЯЗИ: ОТ ДРЕВНОСТИ ДО XIX ВЕКА</w:t>
      </w:r>
    </w:p>
    <w:p>
      <w:pPr>
        <w:spacing w:line="360" w:before="0" w:after="0"/>
        <w:ind w:firstLine="720"/>
        <w:jc w:val="both"/>
      </w:pPr>
      <w:r>
        <w:t xml:space="preserve">Развитие средств связи представляет собой длительный процесс, обусловленный потребностями человечества в передаче информации на расстоянии. Первые формы коммуникации возникли в глубокой древности и основывались на простейших методах, таких как звуковые и визуальные сигналы. Использование дымовых костров, барабанов и гонцов позволяло передавать сообщения между племенами и поселениями. В Древнем Египте и Месопотамии появились более сложные системы, включая глиняные таблички с клинописью, которые можно считать ранними формами письменной коммуникации.  
Значительный прорыв произошёл в античную эпоху с изобретением алфавитного письма, что упростило процесс фиксации и передачи информации. В Древней Греции и Риме активно использовались гонцы, а также развивалась дорожная инфраструктура, включая знаменитые римские дороги, которые ускоряли доставку сообщений. Появление первых почтовых служб, таких как cursus publicus в Римской империи, заложило основы организованной государственной коммуникации.  
В Средние века развитие средств связи замедлилось, однако ключевые достижения предыдущих эпох сохранились благодаря монастырям и арабским учёным. В этот период широкое распространение получила голубиная почта, особенно в военных целях. Важным шагом стало изобретение бумаги в Китае, а позднее — распространение книгопечатания в Европе в XV веке, что кардинально изменило способы хранения и передачи знаний.  
Начало Нового времени ознаменовалось ускорением технологического прогресса. В XVII–XVIII веках появились оптические телеграфы, такие как система Клода Шаппа, позволявшая передавать сообщения на большие расстояния с помощью семафорных башен. Это стало первым шагом к созданию систем быстрой связи, не зависящих от физической доставки письменных сообщений.  
Конец XVIII и начало XIX века принесли новые открытия, включая эксперименты с электричеством, которые впоследствии привели к изобретению телеграфа. Работы Луиджи Гальвани, Алессандро Вольты и других учёных заложили теоретическую основу для развития электрической связи. Таким образом, к середине XIX века человечество подошло к порогу новой эры коммуникаций, где доминирующую роль стали играть технологии, основанные на использовании электрических сигналов.  
Эволюция средств связи до XIX века демонстрирует постепенный переход от примитивных методов к более сложным системам, что отражало растущие потребности общества в эффективном обмене информацией. Каждый этап этого процесса вносил вклад в формирование современных коммуникационных технологий, определяя дальнейшие направления развития отрасли.</w:t>
      </w:r>
    </w:p>
    <w:p>
      <w:pPr>
        <w:pStyle w:val="Heading1"/>
        <w:pageBreakBefore/>
        <w:spacing w:line="360" w:before="0" w:after="0"/>
        <w:jc w:val="center"/>
      </w:pPr>
      <w:r>
        <w:t xml:space="preserve">РАЗВИТИЕ ТЕЛЕКОММУНИКАЦИОННЫХ ТЕХНОЛОГИЙ В XX ВЕКЕ</w:t>
      </w:r>
    </w:p>
    <w:p>
      <w:pPr>
        <w:spacing w:line="360" w:before="0" w:after="0"/>
        <w:ind w:firstLine="720"/>
        <w:jc w:val="both"/>
      </w:pPr>
      <w:r>
        <w:t xml:space="preserve">XX век ознаменовался стремительным прогрессом в области телекоммуникационных технологий, что кардинально изменило способы передачи информации и принципы организации коммуникационных сетей. Начало столетия было связано с активным развитием проводной телефонии, основанной на принципах, заложенных ещё в XIX веке. Однако ключевым прорывом стало внедрение автоматических телефонных станций (АТС), заменивших ручное коммутирование. Первые электромеханические АТС, такие как система Строуджера (1891), получили широкое распространение в 1920–1930-х годах, что позволило значительно увеличить пропускную способность сетей и снизить затраты на обслуживание.  
Важным этапом стало развитие радиосвязи, которая изначально использовалась преимущественно в военных и морских целях. После Первой мировой войны началось активное внедрение радиовещания, а к середине века радиосвязь стала основным средством массовой коммуникации. В 1940-х годах появились первые системы мобильной связи, такие как MTS (Mobile Telephone Service) в США, работавшие на основе ручного переключения каналов. Однако настоящая революция произошла с изобретением транзистора (1947) и последующей миниатюризацией электронных компонентов, что заложило основу для цифровых технологий.  
Во второй половине XX века начался переход от аналоговых к цифровым системам передачи данных. Разработка импульсно-кодовой модуляции (ИКМ) и появление первых цифровых АТС (например, система ESS от Bell Labs в 1965 году) позволили значительно повысить качество связи и обеспечить возможность мультиплексирования каналов. Параллельно развивались технологии передачи данных на большие расстояния: в 1956 году был проложен первый трансатлантический телефонный кабель TAT-1, а к 1980-м годам оптоволоконные линии связи начали вытеснять медные кабели благодаря высокой пропускной способности и помехоустойчивости.  
Особое значение имело создание компьютерных сетей, что привело к формированию глобальной инфраструктуры передачи данных. Разработка ARPANET в 1969 году, ставшая прообразом современного интернета, продемонстрировала возможность децентрализованной передачи информации с использованием пакетной коммутации. В 1980-х годах стандартизация протоколов TCP/IP заложила основу для унификации сетевых технологий, а к концу века широкое распространение получила сотовая связь стандартов GSM и CDMA, обеспечившая мобильность телекоммуникационных услуг.  
Таким образом, XX век стал периодом радикальных преобразований в телекоммуникационной сфере, где ключевыми достижениями стали цифровизация, глобализация сетей и переход к беспроводным технологиям. Эти изменения не только повысили эффективность коммуникаций, но и создали предпосылки для формирования информационного общества, в котором скорость и доступность передачи данных стали критически важными факторами экономического и социального развития.</w:t>
      </w:r>
    </w:p>
    <w:p>
      <w:pPr>
        <w:pStyle w:val="Heading1"/>
        <w:pageBreakBefore/>
        <w:spacing w:line="360" w:before="0" w:after="0"/>
        <w:jc w:val="center"/>
      </w:pPr>
      <w:r>
        <w:t xml:space="preserve">СОВРЕМЕННЫЕ ТЕНДЕНЦИИ И ЦИФРОВЫЕ ТЕХНОЛОГИИ В КОММУНИКАЦИОННОМ СТРОИТЕЛЬСТВЕ</w:t>
      </w:r>
    </w:p>
    <w:p>
      <w:pPr>
        <w:spacing w:line="360" w:before="0" w:after="0"/>
        <w:ind w:firstLine="720"/>
        <w:jc w:val="both"/>
      </w:pPr>
      <w:r>
        <w:t xml:space="preserve">Современный этап развития коммуникационного строительства характеризуется активным внедрением цифровых технологий, которые трансформируют традиционные подходы к проектированию, возведению и эксплуатации инфраструктурных объектов. Одной из ключевых тенденций является переход к использованию информационного моделирования зданий и сооружений (BIM-технологий). Данная методология позволяет создавать цифровые двойники объектов, интегрируя данные о геометрии, материалах, инженерных системах и эксплуатационных характеристиках. Это существенно повышает точность проектных решений, сокращает сроки строительства и минимизирует риски ошибок на этапе реализации.  
Важным направлением стало применение интернета вещей (IoT) в управлении коммуникационными сетями. Датчики, встроенные в трубопроводы, линии электропередач и телекоммуникационные магистрали, обеспечивают мониторинг состояния инфраструктуры в режиме реального времени. Анализ собираемых данных с использованием алгоритмов машинного обучения позволяет прогнозировать аварийные ситуации и оптимизировать графики технического обслуживания. Например, в системах водоснабжения IoT-решения помогают выявлять утечки и снижать потери ресурсов.  
Значительную роль играет внедрение беспроводных технологий связи пятого поколения (5G), которые обеспечивают высокоскоростную передачу данных между устройствами. Это особенно актуально для удалённых и труднодоступных территорий, где прокладка кабельных линий экономически нецелесообразна. Кроме того, 5G способствует развитию автономных строительных машин, управляемых через сети с низкой задержкой сигнала.  
Использование искусственного интеллекта (ИИ) в коммуникационном строительстве открывает новые возможности для автоматизации процессов. ИИ-алгоритмы применяются для анализа геодезических данных, выбора оптимальных трасс прокладки коммуникаций и расчёта нагрузок на конструкции. В сфере эксплуатации нейросетевые модели помогают обрабатывать большие массивы информации, выявляя закономерности в износе материалов и корректируя стратегии ремонта.  
Ещё одной тенденцией является развитие экологически устойчивых решений, таких как применение возобновляемых материалов и энергоэффективных технологий. Например, при строительстве волоконно-оптических линий используются биоразлагаемые оболочки кабелей, а для питания телекоммуникационного оборудования всё чаще применяются солнечные панели и ветрогенераторы.  
Цифровизация также затронула нормативно-правовую базу: многие страны разрабатывают стандарты для регулирования использования BIM, IoT и других инноваций. Однако остаются вызовы, связанные с кибербезопасностью, нехваткой квалифицированных кадров и высокой стоимостью внедрения новых технологий. Тем не менее, дальнейшая интеграция цифровых решений в коммуникационное строительство представляется неизбежной, что подтверждается растущими инвестициями в данную сферу.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коммуникационного строительства представляет собой сложный и многогранный процесс, отражающий эволюцию технологий, социальных потребностей и экономических условий. Начиная с древних времен, когда коммуникационные системы ограничивались примитивными дорогами и водными путями, человечество постепенно совершенствовало методы передачи информации и транспортировки грузов, что привело к созданию глобальных инфраструктурных сетей.  
Особый импульс развитию коммуникационного строительства придала промышленная революция, ознаменовавшаяся появлением железных дорог, телеграфа и телефона. Эти инновации не только ускорили обмен информацией, но и способствовали формированию единого экономического пространства. В XX веке прогресс в области радио, телевидения и цифровых технологий кардинально изменил принципы коммуникации, сделав её мгновенной и доступной в глобальном масштабе.  
Современный этап характеризуется активным внедрением волоконно-оптических линий связи, спутниковых систем и беспроводных технологий, что позволяет создавать высокоскоростные и надежные коммуникационные сети. Однако наряду с достижениями остаются актуальными вызовы, связанные с кибербезопасностью, экологической устойчивостью и равным доступом к инфраструктуре.  
Таким образом, история коммуникационного строительства демонстрирует неразрывную связь между технологическим прогрессом и социально-экономическим развитием. Дальнейшее совершенствование коммуникационных систем будет определяться необходимостью балансировать между инновациями, безопасностью и устойчивостью, обеспечивая эффективное функционирование глобального информационного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Березин В.М.. Массовая коммуникация: сущность, каналы, действия. 2003 (книга)</w:t>
      </w:r>
    </w:p>
    <w:p>
      <w:pPr>
        <w:spacing w:line="360" w:before="0" w:after="0"/>
        <w:ind w:firstLine="720"/>
        <w:jc w:val="both"/>
      </w:pPr>
      <w:r>
        <w:t xml:space="preserve">2. Кастельс М.. Галактика Интернет: Размышления об Интернете, бизнесе и обществе. 2004 (книга)</w:t>
      </w:r>
    </w:p>
    <w:p>
      <w:pPr>
        <w:spacing w:line="360" w:before="0" w:after="0"/>
        <w:ind w:firstLine="720"/>
        <w:jc w:val="both"/>
      </w:pPr>
      <w:r>
        <w:t xml:space="preserve">3. Шарков Ф.И.. Основы теории коммуникации. 2002 (книга)</w:t>
      </w:r>
    </w:p>
    <w:p>
      <w:pPr>
        <w:spacing w:line="360" w:before="0" w:after="0"/>
        <w:ind w:firstLine="720"/>
        <w:jc w:val="both"/>
      </w:pPr>
      <w:r>
        <w:t xml:space="preserve">4. Маклюэн М.. Понимание медиа: Внешние расширения человека. 2003 (книга)</w:t>
      </w:r>
    </w:p>
    <w:p>
      <w:pPr>
        <w:spacing w:line="360" w:before="0" w:after="0"/>
        <w:ind w:firstLine="720"/>
        <w:jc w:val="both"/>
      </w:pPr>
      <w:r>
        <w:t xml:space="preserve">5. Федотова Л.Н.. Социология массовой коммуникации. 2002 (книга)</w:t>
      </w:r>
    </w:p>
    <w:p>
      <w:pPr>
        <w:spacing w:line="360" w:before="0" w:after="0"/>
        <w:ind w:firstLine="720"/>
        <w:jc w:val="both"/>
      </w:pPr>
      <w:r>
        <w:t xml:space="preserve">6. Innis H.A.. The Bias of Communication. 1951 (книга)</w:t>
      </w:r>
    </w:p>
    <w:p>
      <w:pPr>
        <w:spacing w:line="360" w:before="0" w:after="0"/>
        <w:ind w:firstLine="720"/>
        <w:jc w:val="both"/>
      </w:pPr>
      <w:r>
        <w:t xml:space="preserve">7. Панфилова А.П.. Деловая коммуникация в профессиональной деятельности. 2001 (книга)</w:t>
      </w:r>
    </w:p>
    <w:p>
      <w:pPr>
        <w:spacing w:line="360" w:before="0" w:after="0"/>
        <w:ind w:firstLine="720"/>
        <w:jc w:val="both"/>
      </w:pPr>
      <w:r>
        <w:t xml:space="preserve">8. Habermas J.. The Structural Transformation of the Public Sphere. 1989 (книга)</w:t>
      </w:r>
    </w:p>
    <w:p>
      <w:pPr>
        <w:spacing w:line="360" w:before="0" w:after="0"/>
        <w:ind w:firstLine="720"/>
        <w:jc w:val="both"/>
      </w:pPr>
      <w:r>
        <w:t xml:space="preserve">9. Почепцов Г.Г.. Теория коммуникации. 2001 (книга)</w:t>
      </w:r>
    </w:p>
    <w:p>
      <w:pPr>
        <w:spacing w:line="360" w:before="0" w:after="0"/>
        <w:ind w:firstLine="720"/>
        <w:jc w:val="both"/>
      </w:pPr>
      <w:r>
        <w:t xml:space="preserve">10. Дебор Г.. Общество спектакля. 2000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2025-07-02T15:08:38.355Z</dcterms:created>
  <dcterms:modified xsi:type="dcterms:W3CDTF">2025-07-02T15:08:38.355Z</dcterms:modified>
</cp:coreProperties>
</file>

<file path=docProps/custom.xml><?xml version="1.0" encoding="utf-8"?>
<Properties xmlns="http://schemas.openxmlformats.org/officeDocument/2006/custom-properties" xmlns:vt="http://schemas.openxmlformats.org/officeDocument/2006/docPropsVTypes"/>
</file>