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искусственного интеллекта</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искусственного интеллекта и компьютерных наук</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Искусственный интеллект (ИИ) как научная дисциплина и технологическая область претерпел значительную эволюцию с момента своего зарождения в середине XX века. Его развитие обусловлено не только прогрессом в математике, информатике и вычислительной технике, но и трансформацией философских, когнитивных и методологических подходов к моделированию разумного поведения. Изучение истории ИИ позволяет проследить ключевые этапы его становления: от первых теоретических концепций до современных систем машинного обучения и нейросетевых архитектур, демонстрирующих способности, сопоставимые с человеческими в ряде задач.  
Начало научного осмысления искусственного интеллекта связано с работами Алана Тьюринга, предложившего в 1950 году тест для оценки интеллектуальности машин, и Джона Маккарти, введшего сам термин "искусственный интеллект" в 1956 году на Дартмутской конференции. Эти идеи заложили основу для первых исследований в области символьного ИИ, основанного на логике и формальных системах. Однако ограниченность вычислительных мощностей и сложность обработки неструктурированных данных привели к периоду "зимы ИИ" в 1970–1980-х годах, когда интерес к направлению временно снизился.  
Возрождение дисциплины произошло благодаря развитию статистических методов, увеличению объемов данных и появлению новых алгоритмов, таких как метод обратного распространения ошибки для обучения нейронных сетей. В XXI веке прорывы в глубоком обучении, подкрепленном доступом к большим данным и мощным GPU, позволили ИИ достичь практических успехов в распознавании образов, обработке естественного языка и автономном управлении. Тем не менее, несмотря на впечатляющие результаты, сохраняются фундаментальные вызовы, включая проблему объяснимости, этические риски и ограничения в области обобщающего интеллекта.  
Целью данного реферата является систематизация ключевых этапов истории искусственного интеллекта, анализ факторов, повлиявших на его развитие, и оценка современных тенденций. Особое внимание уделяется преемственности идей, взаимодействию теоретических и прикладных исследований, а также влиянию технологического прогресса на эволюцию ИИ. Рассмотрение этих аспектов позволяет не только понять логику развития дисциплины, но и прогнозировать ее дальнейшие направления в контексте глобальных научно-технических изменений.</w:t>
      </w:r>
    </w:p>
    <w:p>
      <w:pPr>
        <w:pStyle w:val="Heading1"/>
        <w:pageBreakBefore/>
        <w:spacing w:line="360" w:before="0" w:after="0"/>
        <w:jc w:val="center"/>
      </w:pPr>
      <w:r>
        <w:t xml:space="preserve">ТЕОРЕТИЧЕСКИЕ ИСТОКИ ИСКУССТВЕННОГО ИНТЕЛЛЕКТА</w:t>
      </w:r>
    </w:p>
    <w:p>
      <w:pPr>
        <w:spacing w:line="360" w:before="0" w:after="0"/>
        <w:ind w:firstLine="720"/>
        <w:jc w:val="both"/>
      </w:pPr>
      <w:r>
        <w:t xml:space="preserve">Развитие искусственного интеллекта (ИИ) как научной дисциплины уходит корнями в философские и математические концепции, сформированные задолго до появления современных вычислительных технологий. Первые теоретические предпосылки ИИ можно проследить в работах античных мыслителей, рассматривавших природу мышления и возможность его формализации. Аристотель, разработавший систему логических силлогизмов, заложил основы формальной логики, которая впоследствии стала ключевым инструментом для моделирования рассуждений. В XVII веке Рене Декарт выдвинул идею о том, что разум можно описать механистически, а Готфрид Лейбниц предложил концепцию универсального языка для формализации человеческого мышления — «characteristica universalis». Эти идеи стали фундаментом для дальнейших исследований в области автоматизации интеллектуальных процессов.  
Значительный вклад в теоретическую базу ИИ внесли работы математиков XIX–XX веков. Джордж Буль разработал алгебраическую систему логики (булеву алгебру), которая легла в основу цифровых вычислений. Алан Тьюринг в 1936 году сформулировал концепцию универсальной вычислительной машины, способной имитировать любой алгоритм, что стало теоретическим обоснованием возможности создания искусственного интеллекта. В статье «Вычислительные машины и разум» (1950) Тьюринг предложил критерий оценки интеллектуальности системы, известный как «тест Тьюринга», который до сих пор остаётся одной из ключевых дискуссионных тем в философии ИИ.  
Параллельно с развитием математической логики и теории вычислений формировались нейрофизиологические предпосылки ИИ. Уолтер Питтс и Уоррен Маккалок в 1943 году создали первую математическую модель искусственного нейрона, доказав, что сети из таких элементов способны выполнять логические операции. Эта работа заложила основы нейросетевого подхода, который позднее стал одним из ведущих направлений в машинном обучении.  
Важным этапом в становлении теоретической базы ИИ стала кибернетика, сформулированная Норбертом Винером в 1948 году. Кибернетика изучала принципы управления и обратной связи в сложных системах, включая биологические и технические, что позволило рассматривать интеллект как процесс обработки информации. Клод Шеннон, развивая теорию информации, показал, что любые данные могут быть представлены в двоичной форме, что открыло путь к цифровому моделированию когнитивных процессов.  
Таким образом, к середине XX века были сформированы основные теоретические предпосылки для возникновения ИИ как самостоятельной научной дисциплины. Синтез логики, теории вычислений, нейрофизиологии и кибернетики создал концептуальную основу, на которой впоследствии строились первые практические реализации искусственного интеллекта. Эти идеи не только определили направление ранних исследований, но и продолжают влиять на современные подходы к разработке интеллектуальных систем.</w:t>
      </w:r>
    </w:p>
    <w:p>
      <w:pPr>
        <w:pStyle w:val="Heading1"/>
        <w:pageBreakBefore/>
        <w:spacing w:line="360" w:before="0" w:after="0"/>
        <w:jc w:val="center"/>
      </w:pPr>
      <w:r>
        <w:t xml:space="preserve">ОСНОВНЫЕ ЭТАПЫ РАЗВИТИЯ ИИ В XX ВЕКЕ</w:t>
      </w:r>
    </w:p>
    <w:p>
      <w:pPr>
        <w:spacing w:line="360" w:before="0" w:after="0"/>
        <w:ind w:firstLine="720"/>
        <w:jc w:val="both"/>
      </w:pPr>
      <w:r>
        <w:t xml:space="preserve">Развитие искусственного интеллекта в XX веке представляет собой последовательность ключевых этапов, каждый из которых внёс значительный вклад в формирование современного понимания ИИ. Первые теоретические предпосылки возникли в 1940–1950-х годах, когда работы Алана Тьюринга и Джона фон Неймана заложили основы машинного обучения и алгоритмического мышления. Тьюринг в статье «Вычислительные машины и разум» (1950) предложил тест, позволяющий оценить способность машины демонстрировать интеллектуальное поведение, неотличимое от человеческого. Параллельно развитие кибернетики, особенно труды Норберта Винера, способствовали пониманию принципов саморегулирующихся систем, что стало фундаментом для последующих исследований.  
В 1956 году на Дартмутской конференции под руководством Джона Маккарти, Марвина Мински, Клода Шеннона и Натана Рочестера был официально введён термин «искусственный интеллект». Это событие ознаменовало начало активных исследований в области ИИ. В последующие десятилетия сформировались два основных подхода: символьный (основанный на логике и правилах) и коннекционистский (опирающийся на нейронные сети). В 1960-х годах символьный подход доминировал благодаря разработке экспертных систем, таких как DENDRAL и MYCIN, способных решать узкоспециализированные задачи. Однако ограниченность вычислительных мощностей и сложность формализации знаний привели к «зиме ИИ» — периоду снижения финансирования и интереса к исследованиям в 1970-х.  
Возрождение интереса к ИИ произошло в 1980-х благодаря развитию алгоритмов машинного обучения и появлению более мощных компьютеров. В этот период получили распространение многослойные нейронные сети и метод обратного распространения ошибки, что позволило улучшить распознавание образов и прогнозирование. Одновременно экспертные системы нашли применение в промышленности и медицине, что способствовало коммерциализации ИИ-технологий. Однако к концу десятилетия стало очевидно, что существующие методы неспособны обеспечить создание универсального искусственного интеллекта, что вновь привело к кризису финансирования в начале 1990-х.  
Конец XX века ознаменовался переходом к статистическим и вероятностным методам, что стало возможным благодаря увеличению объёмов данных и развитию вычислительных технологий. Алгоритмы, основанные на байесовских сетях и скрытых марковских моделях, нашли применение в распознавании речи и обработке естественного языка. Важным достижением стало создание IBM Deep Blue, победившего чемпиона мира по шахматам Гарри Каспарова в 1997 году, что продемонстрировало потенциал ИИ в решении сложных логических задач. Таким образом, к началу XXI века были заложены основы для дальнейшего развития машинного обучения, глубоких нейронных сетей и других современных направлений ИИ.</w:t>
      </w:r>
    </w:p>
    <w:p>
      <w:pPr>
        <w:pStyle w:val="Heading1"/>
        <w:pageBreakBefore/>
        <w:spacing w:line="360" w:before="0" w:after="0"/>
        <w:jc w:val="center"/>
      </w:pPr>
      <w:r>
        <w:t xml:space="preserve">СОВРЕМЕННЫЕ ДОСТИЖЕНИЯ И НАПРАВЛЕНИЯ ИССЛЕДОВАНИЙ</w:t>
      </w:r>
    </w:p>
    <w:p>
      <w:pPr>
        <w:spacing w:line="360" w:before="0" w:after="0"/>
        <w:ind w:firstLine="720"/>
        <w:jc w:val="both"/>
      </w:pPr>
      <w:r>
        <w:t xml:space="preserve">Современный этап развития искусственного интеллекта (ИИ) характеризуется стремительным прогрессом в области машинного обучения, нейронных сетей и обработки больших данных. Одним из ключевых достижений последнего десятилетия стало широкое внедрение глубокого обучения (deep learning), позволившего значительно улучшить качество распознавания образов, обработки естественного языка и прогнозирования. Например, сверточные нейронные сети (CNN) достигли уровня человеческой точности в задачах классификации изображений, а рекуррентные нейронные сети (RNN) и трансформеры (например, GPT и BERT) совершили проры в генерации и понимании текста.  
Важным направлением современных исследований является разработка автономных систем, способных к самообучению и адаптации в динамичных средах. Это включает в себя развитие методов обучения с подкреплением (reinforcement learning), которые уже применяются в робототехнике, управлении беспилотными автомобилями и стратегическом планировании. Ярким примером служит AlphaGo от DeepMind, победивший чемпиона мира в го, а также его последующие версии, демонстрирующие способность ИИ к творческому мышлению.  
Ещё одной значимой областью является объяснимый искусственный интеллект (XAI), направленный на повышение прозрачности и интерпретируемости решений, принимаемых алгоритмами. Это особенно актуально для медицины, финансов и юриспруденции, где требуется не только высокая точность, но и обоснованность выводов. Методы SHAP (SHapley Additive exPlanations) и LIME (Local Interpretable Model-agnostic Explanations) позволяют визуализировать и анализировать работу сложных моделей, снижая риски "чёрного ящика".  
Перспективным направлением остаётся гибридный интеллект, сочетающий сильные стороны ИИ и человеческого мышления. Исследования в этой области фокусируются на создании систем, способных к коллаборации с людьми, например, в диагностике заболеваний или научных открытиях. Кроме того, активно развивается когнитивное моделирование, направленное на воспроизведение механизмов человеческого сознания, что открывает новые горизонты в психологии и нейронауках.  
Несмотря на успехи, остаются нерешённые проблемы, такие как энергоэффективность крупных моделей, этические аспекты их применения и защита от злоупотреблений. Текущие исследования сосредоточены на создании энергосберегающих архитектур (например, спайковых нейронных сетей), разработке нормативных рамок и методов противодействия adversarial-атакам. Таким образом, современный этап развития ИИ не только демонстрирует впечатляющие технологические достижения, но и ставит новые вызовы, требующие междисциплинарного подхода.</w:t>
      </w:r>
    </w:p>
    <w:p>
      <w:pPr>
        <w:pStyle w:val="Heading1"/>
        <w:pageBreakBefore/>
        <w:spacing w:line="360" w:before="0" w:after="0"/>
        <w:jc w:val="center"/>
      </w:pPr>
      <w:r>
        <w:t xml:space="preserve">ЭТИЧЕСКИЕ И СОЦИАЛЬНЫЕ АСПЕКТЫ РАЗВИТИЯ ИИ</w:t>
      </w:r>
    </w:p>
    <w:p>
      <w:pPr>
        <w:spacing w:line="360" w:before="0" w:after="0"/>
        <w:ind w:firstLine="720"/>
        <w:jc w:val="both"/>
      </w:pPr>
      <w:r>
        <w:t xml:space="preserve">Развитие искусственного интеллекта сопровождается значительными этическими и социальными вызовами, требующими глубокого анализа и регулирования. Одной из ключевых проблем является вопрос ответственности за решения, принимаемые автономными системами. В случае ошибок или негативных последствий, возникающих в результате работы алгоритмов, сложно определить, кто несёт ответственность: разработчики, операторы или сами системы. Это порождает правовые коллизии, требующие адаптации существующих законодательных норм. Кроме того, использование ИИ в критически важных сферах, таких как медицина, транспорт или военная отрасль, усиливает риски для жизни и безопасности людей, что делает необходимым разработку строгих стандартов и протоколов тестирования.  
Социальные последствия внедрения ИИ также вызывают серьёзные дискуссии. Автоматизация процессов приводит к трансформации рынка труда, вытеснению традиционных профессий и необходимости переквалификации работников. Это усугубляет социальное неравенство, поскольку доступ к образованию и новым технологиям распределён неравномерно. Кроме того, алгоритмическая предвзятость, обусловленная нерепрезентативными данными или скрытыми паттернами в обучающих выборках, может воспроизводить и усиливать дискриминационные практики. Например, системы распознавания лиц демонстрируют меньшую точность при работе с определёнными этническими группами, что ставит под вопрос их применение в правоохранительной деятельности.  
Этические дилеммы также возникают в контексте автономности ИИ и его способности к самообучению. Возможность создания сильного искусственного интеллекта, превосходящего человеческие когнитивные способности, порождает вопросы о контроле над такими системами и предотвращении сценариев, угрожающих человечеству. Философские дебаты о природе сознания и правовом статусе ИИ остаются открытыми, поскольку отсутствуют чёткие критерии для определения границ между инструментальными и автономными системами. В этой связи важное значение приобретают принципы прозрачности (explainable AI), позволяющие понять логику принятия решений алгоритмами, и принципы справедливости, направленные на минимизацию дискриминационных эффектов.  
Международное сообщество предпринимает попытки регулирования развития ИИ через разработку этических хартий и рекомендаций. Однако отсутствие единых стандартов и различия в подходах между странами затрудняют формирование глобальной нормативной базы. Необходимость баланса между инновациями и защитой фундаментальных прав человека требует междисциплинарного сотрудничества, включающего не только технических специалистов, но и философов, юристов, социологов. Только комплексный подход позволит минимизировать риски и обеспечить устойчивое развитие искусственного интеллекта в интересах общества.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искусственного интеллекта представляет собой сложный и многогранный процесс, охватывающий несколько десятилетий интенсивных исследований, технологических прорывов и методологических преобразований. Начиная с первых теоретических работ Алана Тьюринга и Джона Маккарти, заложивших концептуальные основы ИИ, данная область претерпела значительную эволюцию, пройдя через периоды оптимизма, разочарования и возрождения. Развитие искусственного интеллекта было обусловлено не только прогрессом в алгоритмике и математическом моделировании, но и стремительным ростом вычислительных мощностей, а также накоплением больших объёмов данных, что позволило реализовать ранее недостижимые методы машинного обучения, включая глубокие нейронные сети.  
Современный этап характеризуется интеграцией ИИ в различные сферы человеческой деятельности, от медицины и финансов до автономных систем и творческих индустрий. Однако, несмотря на впечатляющие достижения, остаются актуальными фундаментальные вопросы, связанные с объяснимостью, этикой и безопасностью искусственного интеллекта. Будущее развитие этой области, вероятно, будет определяться не только технологическими инновациями, но и необходимостью формирования междисциплинарных подходов, объединяющих компьютерные науки, когнитивную психологию, философию и право.  
Таким образом, история искусственного интеллекта демонстрирует как значительные успехи, так и серьёзные вызовы, стоящие перед исследователями. Дальнейшее развитие ИИ потребует не только технического совершенствования, но и глубокого осмысления его социальных, экономических и антропологических последствий. Только комплексный и ответственный подход позволит обеспечить устойчивое и этически обоснованное внедрение искусственного интеллекта в жизнь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Stuart Russell, Peter Norvig. Artificial Intelligence: A Modern Approach. 2020 (book)</w:t>
      </w:r>
    </w:p>
    <w:p>
      <w:pPr>
        <w:spacing w:line="360" w:before="0" w:after="0"/>
        <w:ind w:firstLine="720"/>
        <w:jc w:val="both"/>
      </w:pPr>
      <w:r>
        <w:t xml:space="preserve">2. Margaret A. Boden. AI: Its Nature and Future. 2016 (book)</w:t>
      </w:r>
    </w:p>
    <w:p>
      <w:pPr>
        <w:spacing w:line="360" w:before="0" w:after="0"/>
        <w:ind w:firstLine="720"/>
        <w:jc w:val="both"/>
      </w:pPr>
      <w:r>
        <w:t xml:space="preserve">3. Nils J. Nilsson. The Quest for Artificial Intelligence: A History of Ideas and Achievements. 2009 (book)</w:t>
      </w:r>
    </w:p>
    <w:p>
      <w:pPr>
        <w:spacing w:line="360" w:before="0" w:after="0"/>
        <w:ind w:firstLine="720"/>
        <w:jc w:val="both"/>
      </w:pPr>
      <w:r>
        <w:t xml:space="preserve">4. John McCarthy. What is Artificial Intelligence?. 2007 (article)</w:t>
      </w:r>
    </w:p>
    <w:p>
      <w:pPr>
        <w:spacing w:line="360" w:before="0" w:after="0"/>
        <w:ind w:firstLine="720"/>
        <w:jc w:val="both"/>
      </w:pPr>
      <w:r>
        <w:t xml:space="preserve">5. Herbert A. Simon. The Sciences of the Artificial. 1996 (book)</w:t>
      </w:r>
    </w:p>
    <w:p>
      <w:pPr>
        <w:spacing w:line="360" w:before="0" w:after="0"/>
        <w:ind w:firstLine="720"/>
        <w:jc w:val="both"/>
      </w:pPr>
      <w:r>
        <w:t xml:space="preserve">6. Ray Kurzweil. The Age of Intelligent Machines. 1990 (book)</w:t>
      </w:r>
    </w:p>
    <w:p>
      <w:pPr>
        <w:spacing w:line="360" w:before="0" w:after="0"/>
        <w:ind w:firstLine="720"/>
        <w:jc w:val="both"/>
      </w:pPr>
      <w:r>
        <w:t xml:space="preserve">7. Alan Turing. Computing Machinery and Intelligence. 1950 (article)</w:t>
      </w:r>
    </w:p>
    <w:p>
      <w:pPr>
        <w:spacing w:line="360" w:before="0" w:after="0"/>
        <w:ind w:firstLine="720"/>
        <w:jc w:val="both"/>
      </w:pPr>
      <w:r>
        <w:t xml:space="preserve">8. Marvin Minsky. Steps Toward Artificial Intelligence. 1961 (article)</w:t>
      </w:r>
    </w:p>
    <w:p>
      <w:pPr>
        <w:spacing w:line="360" w:before="0" w:after="0"/>
        <w:ind w:firstLine="720"/>
        <w:jc w:val="both"/>
      </w:pPr>
      <w:r>
        <w:t xml:space="preserve">9. Stanford Encyclopedia of Philosophy. Artificial Intelligence. 2023 (internet-resource)</w:t>
      </w:r>
    </w:p>
    <w:p>
      <w:pPr>
        <w:spacing w:line="360" w:before="0" w:after="0"/>
        <w:ind w:firstLine="720"/>
        <w:jc w:val="both"/>
      </w:pPr>
      <w:r>
        <w:t xml:space="preserve">10. MIT Technology Review. A Brief History of Artificial Intelligence. 2021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2025-06-26T17:27:44.699Z</dcterms:created>
  <dcterms:modified xsi:type="dcterms:W3CDTF">2025-06-26T17:27:44.699Z</dcterms:modified>
</cp:coreProperties>
</file>

<file path=docProps/custom.xml><?xml version="1.0" encoding="utf-8"?>
<Properties xmlns="http://schemas.openxmlformats.org/officeDocument/2006/custom-properties" xmlns:vt="http://schemas.openxmlformats.org/officeDocument/2006/docPropsVTypes"/>
</file>