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информационной микробиологии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микробиологии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микробиология претерпела значительные изменения благодаря интеграции информационных технологий, что привело к формированию новой междисциплинарной области — информационной микробиологии. Данное направление объединяет методы компьютерного анализа, биоинформатики, математического моделирования и машинного обучения с классическими микробиологическими исследованиями, позволяя глубже изучать структуру, функции и эволюцию микроорганизмов. Активное развитие информационной микробиологии обусловлено стремительным ростом объёмов биологических данных, генерируемых в ходе секвенирования геномов, метагеномных исследований и высокопроизводительных экспериментов.  
История становления этой дисциплины берёт начало во второй половине XX века, когда были заложены основы вычислительной биологии и созданы первые алгоритмы для анализа нуклеотидных последовательностей. Важным этапом стало появление методов сравнительной геномики, позволивших изучать филогенетические связи между микроорганизмами и выявлять консервативные генетические элементы. В 1990-х годах с развитием технологий секвенирования нового поколения (NGS) и расширением международных проектов, таких как "Геном человека" и "Микробный геном", информационная микробиология приобрела статус самостоятельной научной дисциплины.  
Современный этап её развития характеризуется активным внедрением искусственного интеллекта, методов глубокого обучения и системного анализа больших данных, что открывает новые перспективы в изучении микробных сообществ, их роли в биогеохимических циклах, медицине и биотехнологии. В данном реферате рассматриваются ключевые этапы эволюции информационной микробиологии, анализируются основные методологические подходы и обсуждаются перспективы дальнейшего развития этой области знаний.</w:t>
      </w:r>
    </w:p>
    <w:p>
      <w:pPr>
        <w:pStyle w:val="Heading1"/>
        <w:pageBreakBefore/>
        <w:spacing w:line="360" w:before="0" w:after="0"/>
        <w:jc w:val="center"/>
      </w:pPr>
      <w:r>
        <w:t xml:space="preserve">ЗАРОЖДЕНИЕ И ОСНОВНЫЕ ЭТАПЫ РАЗВИТИЯ ИНФОРМАЦИОННОЙ МИКРОБИОЛОГИИ</w:t>
      </w:r>
    </w:p>
    <w:p>
      <w:pPr>
        <w:spacing w:line="360" w:before="0" w:after="0"/>
        <w:ind w:firstLine="720"/>
        <w:jc w:val="both"/>
      </w:pPr>
      <w:r>
        <w:t xml:space="preserve">Информационная микробиология как научная дисциплина сформировалась на стыке микробиологии, биоинформатики и компьютерных технологий, пройдя несколько ключевых этапов развития. Её зарождение связано с появлением первых методов анализа геномных данных микроорганизмов в конце XX века. Важнейшим стимулом для становления этой области стало развитие секвенирования ДНК, позволившего получать обширные массивы информации о генетической структуре бактерий, архей и вирусов. Первоначально исследования носили фрагментарный характер, однако уже в 1980-х годах началось систематическое применение вычислительных методов для анализа микробных геномов.  
Переломным моментом стал проект «Геном человека» (1990–2003), который, несмотря на антропоцентрическую направленность, стимулировал разработку алгоритмов для обработки биологических данных, применимых и в микробиологии. В этот период сформировались базовые принципы сравнительной геномики, позволившие изучать эволюционные взаимосвязи между микроорганизмами. Одновременно развивались методы метагеномики, направленные на анализ микробных сообществ без выделения чистых культур. Это открыло новые перспективы для изучения микробиомов окружающей среды и человека.  
В начале XXI века прогресс в высокопроизводительном секвенировании (NGS) привёл к экспоненциальному росту объёмов данных, что потребовало создания специализированных биоинформатических инструментов. Появились базы данных, такие как GenBank, KEGG и PATRIC, ставшие основой для систематизации знаний о микробных геномах. Параллельно развивались методы машинного обучения, позволившие прогнозировать функции генов, идентифицировать патогенные маркеры и моделировать метаболические сети.  
Современный этап развития информационной микробиологии характеризуется интеграцией мультиомиксных подходов, включая транскриптомику, протеомику и метаболомику. Это позволяет изучать микроорганизмы на системном уровне, учитывая не только генетическую информацию, но и её функциональные проявления. Особое внимание уделяется применению искусственного интеллекта для анализа сложных микробных взаимодействий, что актуально в контексте борьбы с антимикробной резистентностью и разработки новых терапевтических стратегий. Таким образом, эволюция информационной микробиологии отражает общую тенденцию к цифровизации биологических наук, где вычислительные методы становятся неотъемлемой частью фундаментальных и прикладных исследований.</w:t>
      </w:r>
    </w:p>
    <w:p>
      <w:pPr>
        <w:pStyle w:val="Heading1"/>
        <w:pageBreakBefore/>
        <w:spacing w:line="360" w:before="0" w:after="0"/>
        <w:jc w:val="center"/>
      </w:pPr>
      <w:r>
        <w:t xml:space="preserve">МЕТОДОЛОГИЧЕСКИЕ ПОДХОДЫ И КЛЮЧЕВЫЕ ТЕХНОЛОГИИ В ИНФОРМАЦИОННОЙ МИКРОБИОЛОГИИ</w:t>
      </w:r>
    </w:p>
    <w:p>
      <w:pPr>
        <w:spacing w:line="360" w:before="0" w:after="0"/>
        <w:ind w:firstLine="720"/>
        <w:jc w:val="both"/>
      </w:pPr>
      <w:r>
        <w:t xml:space="preserve">Информационная микробиология как междисциплинарная область исследований базируется на совокупности методологических подходов, заимствованных из микробиологии, биоинформатики, компьютерных наук и математического моделирования. Одним из ключевых методов является секвенирование нового поколения (NGS), позволившее значительно ускорить анализ микробных геномов и метагеномов. Технологии Illumina, Oxford Nanopore и PacBio обеспечивают высокопроизводительное чтение ДНК, что способствует детальному изучению генетического разнообразия микроорганизмов. Наряду с этим, применение методов single-cell genomics открыло возможности для исследования ранее некультивируемых таксонов, что существенно расширило представления о микробном мире.  
Важную роль в обработке и интерпретации данных играют биоинформатические алгоритмы и программные платформы. Так, инструменты для сборки геномов (SPAdes, MEGAHIT) и аннотации генов (Prokka, RAST) позволяют реконструировать и анализировать геномные последовательности. Для сравнения микробных сообществ используются методы метагеномного анализа, включая QIIME 2 и MG-RAST, которые обеспечивают таксономическую и функциональную классификацию. Машинное обучение и искусственный интеллект находят применение в предсказании функций генов, идентификации патогенов и моделировании микробных взаимодействий.  
Особое место занимают методы системной биологии, направленные на интеграцию разнородных данных. Метаболомный и протеомный анализ в сочетании с транскриптомикой позволяют изучать метаболические сети и регуляторные механизмы микроорганизмов. Применение flux balance analysis (FBA) и других методов математического моделирования способствует пониманию динамики микробных сообществ в различных условиях.  
Ключевым направлением является разработка баз данных и стандартов обмена информацией. Ресурсы, такие как NCBI GenBank, KEGG и UniProt, обеспечивают хранение и систематизацию данных, а стандарты MIxS (Minimum Information about any (x) Sequence) способствуют воспроизводимости исследований. Таким образом, современная информационная микробиология опирается на комплекс технологий, обеспечивающих сбор, обработку и интеграцию данных, что открывает новые перспективы для изучения микробного мира.</w:t>
      </w:r>
    </w:p>
    <w:p>
      <w:pPr>
        <w:pStyle w:val="Heading1"/>
        <w:pageBreakBefore/>
        <w:spacing w:line="360" w:before="0" w:after="0"/>
        <w:jc w:val="center"/>
      </w:pPr>
      <w:r>
        <w:t xml:space="preserve">ПРИМЕНЕНИЕ ИНФОРМАЦИОННОЙ МИКРОБИОЛОГИИ В МЕДИЦИНЕ И БИОТЕХНОЛОГИЯХ</w:t>
      </w:r>
    </w:p>
    <w:p>
      <w:pPr>
        <w:spacing w:line="360" w:before="0" w:after="0"/>
        <w:ind w:firstLine="720"/>
        <w:jc w:val="both"/>
      </w:pPr>
      <w:r>
        <w:t xml:space="preserve">Информационная микробиология, интегрирующая методы биоинформатики, машинного обучения и высокопроизводительного секвенирования, играет ключевую роль в современной медицине и биотехнологиях. Одним из наиболее значимых направлений её применения является персонализированная медицина, где анализ микробных сообществ позволяет выявлять маркеры заболеваний, прогнозировать их течение и подбирать оптимальные терапевтические стратегии. Например, метагеномное секвенирование кишечного микробиома выявило корреляцию между дисбиозом и развитием таких патологий, как ожирение, диабет II типа и воспалительные заболевания кишечника. На основе этих данных разрабатываются пробиотические препараты и схемы коррекции микробиоты, повышающие эффективность лечения.  
В области инфектологии информационная микробиология способствует оперативной диагностике и мониторингу резистентности патогенов. Алгоритмы анализа геномных данных позволяют идентифицировать гены антибиотикорезистентности в реальном времени, что критически важно для контроля внутрибольничных инфекций. Методы сравнительной геномики применяются для отслеживания эволюции вирусов, включая SARS-CoV-2, что ускоряет разработку вакцин и противовирусных препаратов.  
Биотехнологические приложения включают оптимизацию промышленных штаммов микроорганизмов для синтеза биотоплива, ферментов и фармацевтических соединений. Компьютерное моделирование метаболических сетей, подкреплённое данными omics-технологий, позволяет конструировать штаммы с заданными свойствами, минимизируя затраты на экспериментальные исследования. В сельском хозяйстве информационная микробиология используется для создания микробных консорциумов, повышающих урожайность и устойчивость растений к патогенам, что снижает зависимость от химических удобрений и пестицидов.  
Перспективным направлением является синтетическая биология, где методы in silico-дизайна применяются для создания искусственных микробных систем. Например, редактирование геномов с помощью CRISPR-Cas9, предсказанное алгоритмами машинного обучения, открывает возможности для производства биоразлагаемых полимеров и биосенсоров. Таким образом, информационная микробиология трансформирует традиционные подходы, обеспечивая переход к точным, экономически эффективным и экологически безопасным технологиям.</w:t>
      </w:r>
    </w:p>
    <w:p>
      <w:pPr>
        <w:pStyle w:val="Heading1"/>
        <w:pageBreakBefore/>
        <w:spacing w:line="360" w:before="0" w:after="0"/>
        <w:jc w:val="center"/>
      </w:pPr>
      <w:r>
        <w:t xml:space="preserve">СОВРЕМЕННЫЕ ТЕНДЕНЦИИ И ПЕРСПЕКТИВЫ РАЗВИТИЯ ИНФОРМАЦИОННОЙ МИКРОБИОЛОГИИ</w:t>
      </w:r>
    </w:p>
    <w:p>
      <w:pPr>
        <w:spacing w:line="360" w:before="0" w:after="0"/>
        <w:ind w:firstLine="720"/>
        <w:jc w:val="both"/>
      </w:pPr>
      <w:r>
        <w:t xml:space="preserve">В последние десятилетия информационная микробиология переживает стремительное развитие, обусловленное прогрессом в области вычислительных технологий, биоинформатики и молекулярной биологии. Одной из ключевых тенденций является интеграция методов машинного обучения и искусственного интеллекта в анализ микробных данных. Алгоритмы глубокого обучения позволяют выявлять сложные паттерны в геномных последовательностях, предсказывать функциональные свойства микроорганизмов и моделировать их взаимодействие с окружающей средой. Это открывает новые возможности для изучения микробных сообществ, включая прогнозирование их динамики в ответ на антропогенные и климатические изменения.  
Важным направлением является развитие метагеномного анализа, который позволяет изучать микробные сообщества без необходимости культивирования отдельных штаммов. Современные методы секвенирования, такие как Nanopore и PacBio, обеспечивают высокопроизводительное получение данных, а биоинформатические платформы, такие как QIIME 2 и MG-RAST, упрощают их обработку. Это способствует углублённому пониманию роли микробиомов в экосистемах, медицине и биотехнологии. В частности, исследования кишечного микробиома человека выявили его связь с рядом заболеваний, включая ожирение, диабет и нейродегенеративные расстройства, что стимулирует разработку персонализированных терапевтических стратегий.  
Перспективным направлением является применение системной биологии для моделирования метаболических сетей микроорганизмов. Инструменты, такие как COBRA и KBase, позволяют реконструировать метаболомы и предсказывать поведение микробов в различных условиях. Это имеет большое значение для синтетической биологии, где инженерные штаммы используются для производства биотоплива, фармацевтических препаратов и других ценных соединений. Кроме того, развитие CRISPR-технологий и редактирования генома расширяет возможности целенаправленной модификации микроорганизмов, что открывает новые горизонты в биомедицине и сельском хозяйстве.  
Ещё одной значимой тенденцией является создание глобальных баз данных, таких как NCBI, EBI и DDBJ, которые аккумулируют информацию о геномах, протеомах и метаболомах микроорганизмов. Эти ресурсы обеспечивают доступ к большим массивам данных, что способствует развитию сравнительной геномики и филогенетических исследований. Однако остаются вызовы, связанные с стандартизацией данных, их хранением и интерпретацией, что требует дальнейшего совершенствования вычислительных методов.  
В будущем информационная микробиология, вероятно, будет двигаться в сторону более комплексного подхода, объединяющего экспериментальные и вычислительные методы. Развитие квантовых вычислений может ускорить обработку биологических данных, а интеграция мультиомиксных подходов (геномики, транскриптомики, протеомики и метаболомики) позволит получать более полное представление о функционировании микробных систем. Это создаст основу для новых открытий в области микробной экологии, медицины и биотехнологии, способствуя решению глобальных проблем, таких как антимикробная резистентность и биодеградация загрязнителей.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информационной микробиологии представляет собой динамичный процесс, отражающий эволюцию научных подходов и технологических возможностей в изучении микроорганизмов. Начавшись с классических методов культивирования и микроскопии, данная область претерпела значительные изменения благодаря внедрению молекулярно-генетических технологий, биоинформатики и высокопроизводительного секвенирования. Современная информационная микробиология базируется на интеграции экспериментальных данных с вычислительными методами, что позволяет не только анализировать сложные микробные сообщества, но и моделировать их поведение в различных условиях.  
Особую роль в этом процессе сыграло развитие метагеномики, транскриптомики и протеомики, которые обеспечили глубокое понимание функционального разнообразия микроорганизмов и их взаимодействий. Применение искусственного интеллекта и машинного обучения открыло новые перспективы в прогнозировании свойств микробных систем, что имеет важное значение для медицины, биотехнологии и экологии. Однако, несмотря на значительные достижения, остаются нерешенные вопросы, связанные с обработкой больших массивов данных, стандартизацией методов анализа и интерпретацией сложных биологических сетей.  
Таким образом, информационная микробиология продолжает развиваться, расширяя границы познания в области микробного мира. Дальнейшие исследования должны быть направлены на совершенствование алгоритмов анализа, разработку новых вычислительных платформ и углубление междисциплинарного сотрудничества, что позволит раскрыть новые аспекты роли микроорганизмов в биосфере и их практического применения.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Casadevall, A., and Pirofski, L.. The Damage-Response Framework of Microbial Pathogenesis. 2003 (article)</w:t>
      </w:r>
    </w:p>
    <w:p>
      <w:pPr>
        <w:spacing w:line="360" w:before="0" w:after="0"/>
        <w:ind w:firstLine="720"/>
        <w:jc w:val="both"/>
      </w:pPr>
      <w:r>
        <w:t xml:space="preserve">2. Dworkin, M., Falkow, S., Rosenberg, E., Schleifer, K.-H., and Stackebrandt, E.. The Prokaryotes: A Handbook on the Biology of Bacteria. 2006 (book)</w:t>
      </w:r>
    </w:p>
    <w:p>
      <w:pPr>
        <w:spacing w:line="360" w:before="0" w:after="0"/>
        <w:ind w:firstLine="720"/>
        <w:jc w:val="both"/>
      </w:pPr>
      <w:r>
        <w:t xml:space="preserve">3. Woese, C.R., Kandler, O., and Wheelis, M.L.. Towards a Natural System of Organisms: Proposal for the Domains Archaea, Bacteria, and Eucarya. 1990 (article)</w:t>
      </w:r>
    </w:p>
    <w:p>
      <w:pPr>
        <w:spacing w:line="360" w:before="0" w:after="0"/>
        <w:ind w:firstLine="720"/>
        <w:jc w:val="both"/>
      </w:pPr>
      <w:r>
        <w:t xml:space="preserve">4. Madigan, M.T., Martinko, J.M., Bender, K.S., Buckley, D.H., and Stahl, D.A.. Brock Biology of Microorganisms. 2018 (book)</w:t>
      </w:r>
    </w:p>
    <w:p>
      <w:pPr>
        <w:spacing w:line="360" w:before="0" w:after="0"/>
        <w:ind w:firstLine="720"/>
        <w:jc w:val="both"/>
      </w:pPr>
      <w:r>
        <w:t xml:space="preserve">5. National Center for Biotechnology Information (NCBI). Microbial Genome Resources. 2023 (internet-resource)</w:t>
      </w:r>
    </w:p>
    <w:p>
      <w:pPr>
        <w:spacing w:line="360" w:before="0" w:after="0"/>
        <w:ind w:firstLine="720"/>
        <w:jc w:val="both"/>
      </w:pPr>
      <w:r>
        <w:t xml:space="preserve">6. Tyson, G.W., et al.. Community Structure and Metabolism Through Reconstruction of Microbial Genomes from the Environment. 2004 (article)</w:t>
      </w:r>
    </w:p>
    <w:p>
      <w:pPr>
        <w:spacing w:line="360" w:before="0" w:after="0"/>
        <w:ind w:firstLine="720"/>
        <w:jc w:val="both"/>
      </w:pPr>
      <w:r>
        <w:t xml:space="preserve">7. Pace, N.R.. A Molecular View of Microbial Diversity and the Biosphere. 1997 (article)</w:t>
      </w:r>
    </w:p>
    <w:p>
      <w:pPr>
        <w:spacing w:line="360" w:before="0" w:after="0"/>
        <w:ind w:firstLine="720"/>
        <w:jc w:val="both"/>
      </w:pPr>
      <w:r>
        <w:t xml:space="preserve">8. Handelsman, J.. Metagenomics: Application of Genomics to Uncultured Microorganisms. 2004 (article)</w:t>
      </w:r>
    </w:p>
    <w:p>
      <w:pPr>
        <w:spacing w:line="360" w:before="0" w:after="0"/>
        <w:ind w:firstLine="720"/>
        <w:jc w:val="both"/>
      </w:pPr>
      <w:r>
        <w:t xml:space="preserve">9. American Society for Microbiology (ASM). Microbe Magazine Archives. 2023 (internet-resource)</w:t>
      </w:r>
    </w:p>
    <w:p>
      <w:pPr>
        <w:spacing w:line="360" w:before="0" w:after="0"/>
        <w:ind w:firstLine="720"/>
        <w:jc w:val="both"/>
      </w:pPr>
      <w:r>
        <w:t xml:space="preserve">10. Rappé, M.S., and Giovannoni, S.J.. The Uncultured Microbial Majority. 2003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2025-07-02T12:23:03.887Z</dcterms:created>
  <dcterms:modified xsi:type="dcterms:W3CDTF">2025-07-02T12:23:03.887Z</dcterms:modified>
</cp:coreProperties>
</file>

<file path=docProps/custom.xml><?xml version="1.0" encoding="utf-8"?>
<Properties xmlns="http://schemas.openxmlformats.org/officeDocument/2006/custom-properties" xmlns:vt="http://schemas.openxmlformats.org/officeDocument/2006/docPropsVTypes"/>
</file>