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физиологической связи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физиологии человека и животных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связь представляет собой фундаментальный аспект жизнедеятельности организмов, обеспечивающий их адаптацию к изменяющимся условиям среды и поддержание гомеостаза. Изучение истории развития данного явления позволяет проследить эволюцию научных представлений о механизмах регуляции функций организма, начиная от первых эмпирических наблюдений до современных молекулярно-генетических исследований. Актуальность темы обусловлена необходимостью систематизации накопленных знаний для дальнейшего прогресса в медицине, биологии и смежных дисциплинах.  
Первые попытки осмысления физиологической связи восходят к античной эпохе, когда Гиппократ и Аристотель выдвигали гипотезы о взаимодействии органов и систем организма. Однако научное изучение этого феномена началось лишь в XVII–XVIII веках с развитием экспериментальных методов. Работы Уильяма Гарвея, описавшего кровообращение, и Рене Декарта, предложившего рефлекторную теорию, заложили основы понимания регуляторных процессов. В XIX веке значительный вклад внесли Клод Бернар, сформулировавший принцип внутренней среды, и Иван Павлов, исследовавший условные рефлексы.  
XX век ознаменовался переходом к изучению физиологической связи на клеточном и молекулярном уровнях. Открытие гормонов, нейромедиаторов и сигнальных путей позволило раскрыть механизмы межклеточной коммуникации. Современные технологии, такие как оптогенетика и томография, дали возможность визуализировать эти процессы в реальном времени. Тем не менее, многие аспекты остаются дискуссионными, включая роль микробиоты в регуляции физиологических функций и влияние эпигенетических факторов.  
Цель данного реферата — проанализировать ключевые этапы развития представлений о физиологической связи, выделить основные достижения и перспективные направления исследований. Методологическую основу работы составили историко-научный анализ, систематизация теоретических и экспериментальных данных, а также критический обзор современных публикаций. Результаты исследования могут быть полезны для углубления понимания регуляторных механизмов и их применения в практической медицине.</w:t>
      </w:r>
    </w:p>
    <w:p>
      <w:pPr>
        <w:pStyle w:val="Heading1"/>
        <w:pageBreakBefore/>
        <w:spacing w:line="360" w:before="0" w:after="0"/>
        <w:jc w:val="center"/>
      </w:pPr>
      <w:r>
        <w:t xml:space="preserve">ИСТОРИЯ ОТКРЫТИЯ И ИЗУЧЕНИЯ ФИЗИОЛОГИЧЕСКОЙ СВЯЗИ</w:t>
      </w:r>
    </w:p>
    <w:p>
      <w:pPr>
        <w:spacing w:line="360" w:before="0" w:after="0"/>
        <w:ind w:firstLine="720"/>
        <w:jc w:val="both"/>
      </w:pPr>
      <w:r>
        <w:t xml:space="preserve">Физиологическая связь как объект научного исследования начала привлекать внимание учёных ещё в античный период. Первые попытки объяснения механизмов взаимодействия между органами и системами организма были предприняты Гиппократом и Галеном, которые связывали физиологические процессы с гуморальными факторами. Однако систематическое изучение данного феномена стало возможным лишь с развитием экспериментальных методов в XVII–XVIII веках. Значительный вклад в понимание физиологической связи внёс Уильям Гарвей, открывший кровообращение и доказавший взаимозависимость сердечной деятельности и сосудистой системы. Его работы заложили основы для дальнейших исследований нейрогуморальной регуляции.  
В XIX веке прогресс в области гистологии и физиологии позволил выявить структурные и функциональные взаимосвязи между различными органами. Клод Бернар сформулировал концепцию внутренней среды организма, подчеркнув роль гомеостаза в поддержании физиологического равновесия. Одновременно с этим Иван Сеченов и Чарльз Шеррингтон исследовали рефлекторные механизмы, демонстрируя, как нервная система обеспечивает координацию между отдельными частями тела. Работы Шеррингтона по интегративной деятельности нервной системы стали ключевыми для понимания принципов физиологической связи на уровне нейронных сетей.  
XX век ознаменовался углублённым изучением молекулярных и клеточных основ физиологической регуляции. Открытие гормонов, нейромедиаторов и цитокинов позволило раскрыть механизмы межклеточной коммуникации. Исследования Уолтера Кеннона о симпатоадреналовой системе показали, как стрессовые реакции координируются через взаимодействие нервной и эндокринной систем. Параллельно развитие электрофизиологии, благодаря работам Алана Ходжкина и Эндрю Хаксли, дало возможность изучить электрическую природу передачи сигналов в нейронах и мышцах.  
Современный этап изучения физиологической связи характеризуется применением высокотехнологичных методов, включая молекулярно-генетический анализ, визуализацию in vivo и компьютерное моделирование. Установлено, что такие процессы, как ауторегуляция кровотока, нейропластичность и иммуно-нейроэндокринные взаимодействия, обеспечивают адаптацию организма к изменяющимся условиям. Исследования микробиома продемонстрировали его влияние на метаболические и иммунные функции, расширив представления о физиологической связи за пределы макроорганизма. Таким образом, накопленные знания позволяют рассматривать физиологическую связь как сложную, многоуровневую систему, интегрирующую механизмы от молекулярного до организменного уровня.</w:t>
      </w:r>
    </w:p>
    <w:p>
      <w:pPr>
        <w:pStyle w:val="Heading1"/>
        <w:pageBreakBefore/>
        <w:spacing w:line="360" w:before="0" w:after="0"/>
        <w:jc w:val="center"/>
      </w:pPr>
      <w:r>
        <w:t xml:space="preserve">ОСНОВНЫЕ МЕХАНИЗМЫ И ПРИНЦИПЫ ФИЗИОЛОГИЧЕСКОЙ СВЯЗИ</w:t>
      </w:r>
    </w:p>
    <w:p>
      <w:pPr>
        <w:spacing w:line="360" w:before="0" w:after="0"/>
        <w:ind w:firstLine="720"/>
        <w:jc w:val="both"/>
      </w:pPr>
      <w:r>
        <w:t xml:space="preserve">Физиологическая связь представляет собой сложный процесс взаимодействия между различными системами организма, обеспечивающий его гомеостаз и адаптацию к изменяющимся условиям среды. Основу этого взаимодействия составляют механизмы, включающие нервную, эндокринную и иммунную регуляцию, а также их интеграцию на клеточном и молекулярном уровнях. Нервная система осуществляет быструю передачу сигналов посредством электрических импульсов, распространяющихся по аксонам нейронов. Синаптическая передача обеспечивает химическую коммуникацию между нейронами через нейромедиаторы, такие как ацетилхолин, дофамин и серотонин, которые связываются с рецепторами постсинаптической мембраны, вызывая возбуждение или торможение.  
Эндокринная система реализует более медленную, но продолжительную регуляцию через гуморальные механизмы. Гормоны, выделяемые железами внутренней секреции, транспортируются кровью к клеткам-мишеням, где взаимодействуют со специфическими рецепторами, запуская каскад внутриклеточных реакций. Например, адреналин, секретируемый мозговым веществом надпочечников, активирует симпатическую нервную систему, увеличивая частоту сердечных сокращений и мобилизуя энергетические ресурсы. Важную роль играет гипоталамо-гипофизарная ось, координирующая нейроэндокринные процессы посредством рилизинг-факторов и тропных гормонов.  
Иммунная система участвует в физиологической связи через цитокины, хемокины и другие сигнальные молекулы, обеспечивая защиту от патогенов и регуляцию воспалительных реакций. Цитокины, такие как интерлейкины и интерфероны, действуют как медиаторы межклеточного взаимодействия, модулируя активность иммунных клеток и влияя на функции нервной и эндокринной систем. Примером служит связь между иммунным ответом и стрессовой реакцией, опосредованная глюкокортикоидами, которые подавляют избыточное воспаление.  
Ключевым принципом физиологической связи является обратная связь, обеспечивающая динамическое равновесие. Отрицательная обратная связь стабилизирует системы, снижая отклонения от заданных параметров, как в случае регуляции уровня глюкозы инсулином и глюкагоном. Положительная обратная связь усиливает сигналы, что наблюдается при родах, где окситоцин стимулирует сокращения матки, приводя к дальнейшему выбросу гормона.  
На молекулярном уровне физиологическая связь реализуется через сигнальные пути, включающие вторичные мессенджеры (цАМФ, кальций), киназы и транскрипционные факторы. Например, активация G-белок-сопряжённых рецепторов запускает каскад реакций, приводящий к изменению экспрессии генов. Таким образом, физиологическая связь интегрирует разнообразные механизмы, обеспечивая согласованную работу организма в ответ на внутренние и внешние воздействия.</w:t>
      </w:r>
    </w:p>
    <w:p>
      <w:pPr>
        <w:pStyle w:val="Heading1"/>
        <w:pageBreakBefore/>
        <w:spacing w:line="360" w:before="0" w:after="0"/>
        <w:jc w:val="center"/>
      </w:pPr>
      <w:r>
        <w:t xml:space="preserve">ПРИМЕНЕНИЕ ФИЗИОЛОГИЧЕСКОЙ СВЯЗИ В НАУКЕ И МЕДИЦИНЕ</w:t>
      </w:r>
    </w:p>
    <w:p>
      <w:pPr>
        <w:spacing w:line="360" w:before="0" w:after="0"/>
        <w:ind w:firstLine="720"/>
        <w:jc w:val="both"/>
      </w:pPr>
      <w:r>
        <w:t xml:space="preserve">Физиологическая связь как научное направление нашла широкое применение в различных областях науки и медицины, демонстрируя значительный потенциал для решения актуальных задач. В медицине её использование связано прежде всего с диагностикой и терапией заболеваний, а также с разработкой новых методов реабилитации. Одним из ключевых направлений является нейрофизиологическая диагностика, где методы электроэнцефалографии (ЭЭГ), магнитоэнцефалографии (МЭГ) и функциональной магнитно-резонансной томографии (фМРТ) позволяют изучать активность головного мозга в реальном времени. Эти технологии применяются для выявления эпилептических очагов, диагностики нейродегенеративных заболеваний, таких как болезнь Альцгеймера и Паркинсона, а также для мониторинга состояния пациентов после инсультов.  
Важным аспектом является применение физиологической связи в разработке интерфейсов "мозг-компьютер" (ИМК), которые открывают новые возможности для реабилитации пациентов с нарушениями двигательных функций. Например, системы на основе ЭЭГ позволяют парализованным пациентам управлять внешними устройствами, такими как протезы или компьютерные курсоры, с помощью мысленных команд. Это направление активно развивается в рамках нейрореабилитации, способствуя восстановлению утраченных функций и улучшению качества жизни пациентов.  
В кардиологии методы физиологической связи используются для анализа вариабельности сердечного ритма (ВСР), что позволяет оценивать состояние вегетативной нервной системы и прогнозировать риски сердечно-сосудистых заболеваний. Современные алгоритмы обработки сигналов электрокардиографии (ЭКГ) и фотоплетизмографии (ФПГ) обеспечивают раннюю диагностику аритмий, ишемической болезни сердца и других патологий. Кроме того, технологии телемедицины, основанные на дистанционном мониторинге физиологических параметров, способствуют своевременному оказанию медицинской помощи пациентам в отдалённых регионах.  
В спортивной медицине и физиологии физиологическая связь применяется для оптимизации тренировочного процесса и контроля состояния спортсменов. Использование датчиков частоты сердечных сокращений (ЧСС), уровня насыщения крови кислородом (SpO₂) и мышечной активности (ЭМГ) позволяет корректировать нагрузки в реальном времени, предотвращая переутомление и травмы. Анализ биоэлектрической активности мышц помогает разрабатывать индивидуальные программы тренировок, направленные на повышение выносливости и силы.  
В фундаментальных научных исследованиях физиологическая связь играет ключевую роль в изучении механизмов регуляции физиологических процессов. Например, исследования вегетативной нервной системы с помощью методов спектрального анализа сердечного ритма позволяют глубже понять адаптационные реакции организма на стрессовые воздействия. В психофизиологии методы регистрации кожно-гальванической реакции (КГР) и зрачкового рефлекса используются для изучения эмоциональных состояний и когнитивных процессов, что имеет значение для разработки методов коррекции стрессовых расстройств.  
Перспективным направлением является применение физиологической связи в персонализированной медицине, где интеграция данных различных физиологических систем позволяет создавать индивидуальные профили здоровья. Использование искусственного интеллекта для анализа больших массивов физиологических данных способствует разработке предиктивных моделей заболеваний и оптимизации терапевтических стратегий. Таким образом, физиологическая связь продолжает расширять границы своих приложений, оставаясь важным инструментом как в клинической практике, так и в научных исследованиях.</w:t>
      </w:r>
    </w:p>
    <w:p>
      <w:pPr>
        <w:pStyle w:val="Heading1"/>
        <w:pageBreakBefore/>
        <w:spacing w:line="360" w:before="0" w:after="0"/>
        <w:jc w:val="center"/>
      </w:pPr>
      <w:r>
        <w:t xml:space="preserve">СОВРЕМЕННЫЕ ИССЛЕДОВАНИЯ И ПЕРСПЕКТИВЫ РАЗВИТИЯ</w:t>
      </w:r>
    </w:p>
    <w:p>
      <w:pPr>
        <w:spacing w:line="360" w:before="0" w:after="0"/>
        <w:ind w:firstLine="720"/>
        <w:jc w:val="both"/>
      </w:pPr>
      <w:r>
        <w:t xml:space="preserve">Современные исследования в области физиологической связи сосредоточены на изучении молекулярных, клеточных и системных механизмов, лежащих в основе взаимодействия органов и тканей. Одним из ключевых направлений является анализ роли гуморальных и нейрогенных факторов в регуляции физиологических процессов. В частности, значительное внимание уделяется исследованию сигнальных молекул, таких как цитокины, гормоны и нейромедиаторы, которые обеспечивают межклеточную коммуникацию. Современные методы, включая масс-спектрометрию и высокопроизводительное секвенирование, позволяют идентифицировать новые биомаркеры, участвующие в поддержании гомеостаза и адаптации организма к изменяющимся условиям среды.  
Важным аспектом современных исследований является изучение роли микробиоты в физиологической связи между различными системами организма. Установлено, что кишечная микробиота модулирует не только процессы пищеварения, но и влияет на иммунную, нервную и эндокринную системы через так называемую ось "кишечник-мозг". Это открытие привело к развитию новых терапевтических стратегий, направленных на коррекцию дисбиоза для лечения метаболических и нейродегенеративных заболеваний.  
Перспективным направлением является разработка технологий биоэлектронной медицины, основанных на стимуляции нервных путей для управления физиологическими функциями. Например, исследования в области вагусной стимуляции демонстрируют её эффективность в лечении хронических воспалительных заболеваний и нарушений сердечного ритма. Дальнейшее развитие этого направления связано с созданием миниатюрных имплантируемых устройств, способных точно модулировать активность вегетативной нервной системы.  
Ещё одной областью активных исследований является изучение экзосом и других внеклеточных везикул, которые играют ключевую роль в межклеточной коммуникации. Эти структуры переносят белки, липиды и нуклеиновые кислоты между клетками, участвуя в регуляции иммунного ответа, регенерации тканей и передаче сигналов в условиях патологии. Разработка методов направленной доставки терапевтических агентов с использованием экзосом открывает новые возможности для персонализированной медицины.  
В контексте перспектив развития физиологической связи особый интерес представляет интеграция искусственного интеллекта и машинного обучения для анализа больших массивов биомедицинских данных. Алгоритмы глубокого обучения позволяют выявлять сложные паттерны взаимодействия между физиологическими системами, что способствует разработке предиктивных моделей заболеваний и оптимизации терапевтических подходов. Кроме того, развитие органоидных технологий и микрофлюидных систем создаёт новые возможности для моделирования физиологических процессов in vitro, что ускоряет доклинические исследования.  
Таким образом, современные исследования в области физиологической связи характеризуются междисциплинарным подходом, объединяющим достижения молекулярной биологии, нейронаук и биоинженерии. Перспективы развития этой области связаны с углублённым пониманием механизмов межсистемного взаимодействия, разработкой инновационных терапевтических стратегий и внедрением цифровых технологий в медицинскую практику.</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физиологической связи представляет собой сложный и многогранный процесс, отражающий эволюцию научных представлений о механизмах регуляции функций организма. Начиная с античных времён, когда первые исследователи, такие как Гиппократ и Гален, заложили основы понимания гуморальной регуляции, и заканчивая современными достижениями в области нейрофизиологии и молекулярной биологии, данная область претерпела значительные изменения. Открытие нервной системы как основного проводника сигналов, изучение роли гормонов и нейромедиаторов, а также расшифровка молекулярных механизмов клеточной коммуникации позволили сформировать целостную картину физиологической интеграции. Особое значение имели работы И.П. Павлова, доказавшего условно-рефлекторную природу высшей нервной деятельности, и К. Бернара, сформулировавшего концепцию внутренней среды организма. Современные технологии, включая методы визуализации мозговой активности и генетического анализа, открыли новые горизонты в исследовании физиологической связи, демонстрируя её ключевую роль в поддержании гомеостаза и адаптации к изменяющимся условиям. Таким образом, изучение истории развития физиологической связи не только углубляет понимание фундаментальных биологических процессов, но и создаёт основу для дальнейших исследований в области медицины, психологии и биотехнологий, способствуя разработке инновационных методов диагностики и коррекции нарушений регуляторных систем организма.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Cannon, W.B.. The Wisdom of the Body. 1932 (book)</w:t>
      </w:r>
    </w:p>
    <w:p>
      <w:pPr>
        <w:spacing w:line="360" w:before="0" w:after="0"/>
        <w:ind w:firstLine="720"/>
        <w:jc w:val="both"/>
      </w:pPr>
      <w:r>
        <w:t xml:space="preserve">2. Sherrington, C.S.. The Integrative Action of the Nervous System. 1906 (book)</w:t>
      </w:r>
    </w:p>
    <w:p>
      <w:pPr>
        <w:spacing w:line="360" w:before="0" w:after="0"/>
        <w:ind w:firstLine="720"/>
        <w:jc w:val="both"/>
      </w:pPr>
      <w:r>
        <w:t xml:space="preserve">3. Dale, H.H.. Chemical Transmission of Nerve Impulses. 1935 (article)</w:t>
      </w:r>
    </w:p>
    <w:p>
      <w:pPr>
        <w:spacing w:line="360" w:before="0" w:after="0"/>
        <w:ind w:firstLine="720"/>
        <w:jc w:val="both"/>
      </w:pPr>
      <w:r>
        <w:t xml:space="preserve">4. Eccles, J.C.. The Physiology of Synapses. 1964 (book)</w:t>
      </w:r>
    </w:p>
    <w:p>
      <w:pPr>
        <w:spacing w:line="360" w:before="0" w:after="0"/>
        <w:ind w:firstLine="720"/>
        <w:jc w:val="both"/>
      </w:pPr>
      <w:r>
        <w:t xml:space="preserve">5. Kandel, E.R., Schwartz, J.H., Jessell, T.M.. Principles of Neural Science. 2000 (book)</w:t>
      </w:r>
    </w:p>
    <w:p>
      <w:pPr>
        <w:spacing w:line="360" w:before="0" w:after="0"/>
        <w:ind w:firstLine="720"/>
        <w:jc w:val="both"/>
      </w:pPr>
      <w:r>
        <w:t xml:space="preserve">6. Hodgkin, A.L., Huxley, A.F.. A Quantitative Description of Membrane Current and its Application to Conduction and Excitation in Nerve. 1952 (article)</w:t>
      </w:r>
    </w:p>
    <w:p>
      <w:pPr>
        <w:spacing w:line="360" w:before="0" w:after="0"/>
        <w:ind w:firstLine="720"/>
        <w:jc w:val="both"/>
      </w:pPr>
      <w:r>
        <w:t xml:space="preserve">7. Katz, B.. Nerve, Muscle, and Synapse. 1966 (book)</w:t>
      </w:r>
    </w:p>
    <w:p>
      <w:pPr>
        <w:spacing w:line="360" w:before="0" w:after="0"/>
        <w:ind w:firstLine="720"/>
        <w:jc w:val="both"/>
      </w:pPr>
      <w:r>
        <w:t xml:space="preserve">8. Loewi, O.. On the Humoral Transmission of the Action of the Heart Nerves. 1921 (article)</w:t>
      </w:r>
    </w:p>
    <w:p>
      <w:pPr>
        <w:spacing w:line="360" w:before="0" w:after="0"/>
        <w:ind w:firstLine="720"/>
        <w:jc w:val="both"/>
      </w:pPr>
      <w:r>
        <w:t xml:space="preserve">9. National Institutes of Health (NIH). The History of Neuroscience. 2021 (internet-resource)</w:t>
      </w:r>
    </w:p>
    <w:p>
      <w:pPr>
        <w:spacing w:line="360" w:before="0" w:after="0"/>
        <w:ind w:firstLine="720"/>
        <w:jc w:val="both"/>
      </w:pPr>
      <w:r>
        <w:t xml:space="preserve">10. Shepherd, G.M.. Foundations of the Neuron Doctrine. 1991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2025-06-30T10:38:42.555Z</dcterms:created>
  <dcterms:modified xsi:type="dcterms:W3CDTF">2025-06-30T10:38:42.555Z</dcterms:modified>
</cp:coreProperties>
</file>

<file path=docProps/custom.xml><?xml version="1.0" encoding="utf-8"?>
<Properties xmlns="http://schemas.openxmlformats.org/officeDocument/2006/custom-properties" xmlns:vt="http://schemas.openxmlformats.org/officeDocument/2006/docPropsVTypes"/>
</file>