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медицины</w:t>
      </w:r>
    </w:p>
    <w:p>
      <w:pPr>
        <w:spacing w:line="360" w:before="0" w:after="40"/>
        <w:jc w:val="center"/>
      </w:pPr>
      <w:r>
        <w:t xml:space="preserve">Первый Московский государственный медицинский университет имени И.М. Сеченова</w:t>
      </w:r>
    </w:p>
    <w:p>
      <w:pPr>
        <w:spacing w:line="360" w:before="160" w:after="20"/>
        <w:jc w:val="center"/>
      </w:pPr>
      <w:r>
        <w:t xml:space="preserve">Кафедра нормальной 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медицина представляет собой фундаментальное направление медицинской науки, изучающее закономерности функционирования организма в норме и патологии с позиций физиологических процессов. Её становление и развитие неразрывно связаны с эволюцией естественнонаучного знания, формированием экспериментальных методов исследования и интеграцией достижений биологии, химии и физики в клиническую практику. История физиологической медицины отражает ключевые этапы познания механизмов жизнедеятельности, начиная с античных теорий гуморальной патологии и заканчивая современными молекулярно-генетическими концепциями.  
Первые систематизированные представления о физиологических основах медицины восходят к трудам Гиппократа и Галена, заложивших основы гуморальной теории, которая доминировала в европейской науке вплоть до эпохи Возрождения. Переломным моментом стало развитие анатомии и физиологии в XVI–XVII веках, связанное с работами Везалия, Гарвея и Мальпиги, доказавших важность экспериментального подхода. В XVIII–XIX веках благодаря открытиям Лавуазье, Бернара и Павлова физиологическая медицина обрела строгую научную базу, основанную на изучении обмена веществ, нервной регуляции и клеточных процессов.  
XX век ознаменовался стремительным прогрессом в области биохимии, электрофизиологии и иммунологии, что позволило раскрыть молекулярные механизмы заболеваний и разработать новые методы диагностики и терапии. Современный этап характеризуется междисциплинарным синтезом, включающим нейронауки, геномику и биоинформатику, что открывает перспективы для персонализированной медицины. Таким образом, изучение истории физиологической медицины не только демонстрирует преемственность научных идей, но и подчёркивает её роль как основы для инновационных медицинских технологий.  
Анализ исторического пути данной дисциплины позволяет выявить закономерности её развития, оценить вклад выдающихся учёных и определить тенденции будущих исследований. В данной работе рассматриваются основные этапы формирования физиологической медицины, ключевые открытия и их влияние на современную клиническую практику.</w:t>
      </w:r>
    </w:p>
    <w:p>
      <w:pPr>
        <w:pStyle w:val="Heading1"/>
        <w:pageBreakBefore/>
        <w:spacing w:line="360" w:before="0" w:after="0"/>
        <w:jc w:val="center"/>
      </w:pPr>
      <w:r>
        <w:t xml:space="preserve">ИСТОКИ ФИЗИОЛОГИЧЕСКОЙ МЕДИЦИНЫ В ДРЕВНИХ ЦИВИЛИЗАЦИЯХ</w:t>
      </w:r>
    </w:p>
    <w:p>
      <w:pPr>
        <w:spacing w:line="360" w:before="0" w:after="0"/>
        <w:ind w:firstLine="720"/>
        <w:jc w:val="both"/>
      </w:pPr>
      <w:r>
        <w:t xml:space="preserve">Развитие физиологической медицины уходит корнями в глубокую древность, когда первые представления о функционировании человеческого организма формировались в рамках мифологических и эмпирических знаний. Древние цивилизации, такие как Месопотамия, Египет, Индия и Китай, заложили фундаментальные основы медицинских практик, основанных на наблюдении за физиологическими процессами. В Месопотамии, например, уже в III тысячелетии до н. э. существовали представления о взаимосвязи между состоянием внутренних органов и здоровьем человека, что отражалось в клинописных табличках с описаниями симптомов и методов лечения. Вавилонские и ассирийские врачи использовали диагностические методики, включавшие анализ пульса и мочи, что свидетельствует о зарождении протофизиологического подхода.  
В Древнем Египте медицинские знания систематизировались в папирусах, среди которых особое значение имеет папирус Эберса (ок. 1550 г. до н. э.), содержащий описание сердечно-сосудистой системы и признаков заболеваний. Египтяне связывали работу сердца с распределением жизненной силы по сосудам, что можно рассматривать как раннюю попытку объяснения физиологических механизмов. При этом их представления сочетались с религиозными воззрениями, где божественные силы играли ключевую роль в поддержании здоровья.  
Индийская медицина, представленная в текстах Аюрведы (II тысячелетие до н. э.), развивала концепцию трёх дош (Вата, Питта, Капха), регулирующих физиологические процессы. Учение о гуморальном балансе и его влиянии на организм демонстрирует стремление к системному пониманию физиологии. Хирургические трактаты Сушруты (VI в. до н. э.) содержат описания анатомических структур и их функций, что свидетельствует о переходе от чисто практической медицины к теоретическому осмыслению физиологических закономерностей.  
Китайская традиционная медицина, сформировавшаяся в эпоху династии Шан (XVI–XI вв. до н. э.), базировалась на учении о циркуляции ци (жизненной энергии) по меридианам. Концепция инь и ян, отражающая динамическое равновесие противоположных сил, легла в основу понимания гомеостаза. Трактат «Хуанди Нэйцзин» (III в. до н. э.) систематизировал знания о пульсовой диагностике, связи внутренних органов с внешними проявлениями болезней, что указывает на развитие физиологического мышления.  
Античная Греция стала связующим звеном между древними эмпирическими знаниями и формированием научной физиологии. Гиппократ (V–IV вв. до н. э.) отверг сверхъестественные объяснения болезней, предложив гуморальную теорию, согласно которой здоровье зависит от баланса четырёх жидкостей организма. Его труды заложили основы клинического наблюдения и экспериментального подхода. Аристотель (IV в. до н. э.) внёс вклад в изучение анатомии и физиологии животных, а Александрийская школа (III в. до н. э.) продолжила развитие этих идей через вскрытия и систематизацию знаний.  
Таким образом, истоки физиологической медицины в древних цивилизациях характеризуются синтезом эмпирических наблюдений, философских концепций и ранних научных методов. Несмотря на ограниченность технологий, эти культуры сформировали базовые принципы, которые впоследствии легли в основу современной физиологии.</w:t>
      </w:r>
    </w:p>
    <w:p>
      <w:pPr>
        <w:pStyle w:val="Heading1"/>
        <w:pageBreakBefore/>
        <w:spacing w:line="360" w:before="0" w:after="0"/>
        <w:jc w:val="center"/>
      </w:pPr>
      <w:r>
        <w:t xml:space="preserve">СТАНОВЛЕНИЕ ЭКСПЕРИМЕНТАЛЬНОЙ ФИЗИОЛОГИИ В XVII–XIX ВЕКАХ</w:t>
      </w:r>
    </w:p>
    <w:p>
      <w:pPr>
        <w:spacing w:line="360" w:before="0" w:after="0"/>
        <w:ind w:firstLine="720"/>
        <w:jc w:val="both"/>
      </w:pPr>
      <w:r>
        <w:t xml:space="preserve">В XVII веке произошёл переломный момент в развитии физиологической медицины, связанный с внедрением экспериментальных методов исследования. Уильям Гарвей, опираясь на анатомические изыскания и серию опытов, в 1628 году опубликовал труд "Анатомическое исследование о движении сердца и крови у животных", где доказал существование замкнутой системы кровообращения. Это стало первым примером системного применения экспериментального подхода в физиологии. Гарвей использовал количественные измерения, демонстрируя, что сердце перекачивает определённый объём крови, который не может непрерывно образовываться в печени, как предполагала галеновская традиция.  
Дальнейшее развитие экспериментальной физиологии связано с достижениями в области инструментального анализа. В XVIII веке Стивен Хейлз провёл pioneering исследования кровяного давления, используя стеклянные трубки, вставленные в артерии животных. Его работы заложили основы гемодинамики. Одновременно Альбрехт фон Галлер экспериментально установил свойства раздражимости и чувствительности тканей, разделив нервы на двигательные и чувствительные. Эти открытия способствовали формированию нейрофизиологии как самостоятельной дисциплины.  
XIX век ознаменовался стремительным прогрессом благодаря совершенствованию экспериментальной техники. Французский физиолог Клод Бернар ввёл концепцию внутренней среды (milieu intérieur), изучая механизмы гомеостаза через опыты с гликогенезом и вазомоторной иннервацией. Его методология, основанная на вивисекции и строгом контроле условий эксперимента, стала эталоном для последующих исследований. Немецкая школа, представленная Иоганнесом Мюллером и его учениками (Гельмгольц, Дюбуа-Реймон, Брюкке), разработала электрофизиологические методы, доказав электрическую природу нервного импульса.  
Особое значение имело создание приборов для регистрации физиологических процессов. Карл Людвиг изобрёл кимограф в 1847 году, что позволило объективно фиксировать динамику кровяного давления и дыхания. Совершенствование микроскопии (работы Шванна и Вирхова) раскрыло клеточные основы физиологии. К концу XIX века экспериментальный подход доминировал в исследованиях, вытесняя умозрительные теории. Сформировались ключевые направления: изучение обмена веществ, нейрогуморальной регуляции, мышечного сокращения. Накопленные данные легли в основу клинической медицины, обеспечив переход от эмпирических практик к научно обоснованным методам диагностики и терапии.</w:t>
      </w:r>
    </w:p>
    <w:p>
      <w:pPr>
        <w:pStyle w:val="Heading1"/>
        <w:pageBreakBefore/>
        <w:spacing w:line="360" w:before="0" w:after="0"/>
        <w:jc w:val="center"/>
      </w:pPr>
      <w:r>
        <w:t xml:space="preserve">РАЗВИТИЕ ФИЗИОЛОГИЧЕСКИХ МЕТОДОВ ДИАГНОСТИКИ И ЛЕЧЕНИЯ В XX ВЕКЕ</w:t>
      </w:r>
    </w:p>
    <w:p>
      <w:pPr>
        <w:spacing w:line="360" w:before="0" w:after="0"/>
        <w:ind w:firstLine="720"/>
        <w:jc w:val="both"/>
      </w:pPr>
      <w:r>
        <w:t xml:space="preserve">XX век ознаменовался стремительным прогрессом в области физиологической медицины, что привело к формированию новых методов диагностики и терапии, основанных на углублённом понимании функций организма. Развитие инструментальных и лабораторных технологий позволило перейти от эмпирических наблюдений к точным количественным измерениям, что кардинально изменило подходы к клинической практике. Одним из ключевых достижений стало внедрение электрокардиографии (ЭКГ), разработанной Виллемом Эйнтховеном в начале столетия. Этот метод обеспечил возможность регистрации электрической активности сердца, что существенно улучшило диагностику аритмий, ишемической болезни и других кардиологических патологий. Параллельно развивалась электроэнцефалография (ЭЭГ), предложенная Хансом Бергером, которая открыла новые перспективы в изучении функционального состояния головного мозга и диагностике эпилепсии.  
Важным этапом стало появление рентгенографии, а впоследствии и более сложных методов визуализации, таких как компьютерная томография (КТ) и магнитно-резонансная томография (МРТ). Эти технологии обеспечили неинвазивное исследование внутренних структур организма с высокой точностью, что значительно расширило возможности ранней диагностики опухолей, травм и дегенеративных процессов. Развитие ультразвуковой диагностики, в частности эхокардиографии и допплерографии, позволило оценивать гемодинамику и морфологию органов в реальном времени, что стало незаменимым инструментом в кардиологии, акушерстве и других областях медицины.  
В сфере терапии XX век принёс революционные изменения благодаря внедрению гормональной и заместительной терапии. Открытие инсулина Фредериком Бантингом и Чарльзом Бестом в 1921 году кардинально изменило прогноз для пациентов с сахарным диабетом, превратив его из фатального заболевания в контролируемое состояние. Дальнейшие исследования в области эндокринологии привели к разработке синтетических аналогов гормонов, что расширило возможности коррекции метаболических нарушений.  
Серьёзным прорывом стало развитие методов функциональной диагностики дыхательной системы, включая спирометрию и газовый анализ крови. Эти методы позволили объективно оценивать вентиляционную функцию лёгких и эффективность оксигенации, что имело критическое значение для лечения хронических обструктивных заболеваний и острой дыхательной недостаточности. Внедрение искусственной вентиляции лёгких (ИВЛ) и экстракорпоральной мембранной оксигенации (ЭКМО) значительно повысило выживаемость пациентов с тяжёлыми респираторными нарушениями.  
Отдельного внимания заслуживает развитие нейрофизиологических методов, таких как транскраниальная магнитная стимуляция (ТМС) и глубокое стимулирование мозга (DBS), которые нашли применение в лечении болезни Паркинсона, депрессии и других неврологических расстройств. Эти подходы, основанные на модуляции нейронной активности, демонстрируют потенциал физиологической медицины в коррекции сложных патологий центральной нервной системы.  
Таким образом, XX век стал периодом интенсивного развития физиологических методов, которые не только усовершенствовали диагностику, но и заложили основы персонализированной и патогенетически обоснованной терапии. Интеграция фундаментальных исследований с клинической практикой позволила перейти от симптоматического лечения к целенаправленному воздействию на ключевые механизмы заболеваний, что определило современные стандарты медицинской помощи.</w:t>
      </w:r>
    </w:p>
    <w:p>
      <w:pPr>
        <w:pStyle w:val="Heading1"/>
        <w:pageBreakBefore/>
        <w:spacing w:line="360" w:before="0" w:after="0"/>
        <w:jc w:val="center"/>
      </w:pPr>
      <w:r>
        <w:t xml:space="preserve">СОВРЕМЕННЫЕ ДОСТИЖЕНИЯ И ПЕРСПЕКТИВЫ ФИЗИОЛОГИЧЕСКОЙ МЕДИЦИНЫ</w:t>
      </w:r>
    </w:p>
    <w:p>
      <w:pPr>
        <w:spacing w:line="360" w:before="0" w:after="0"/>
        <w:ind w:firstLine="720"/>
        <w:jc w:val="both"/>
      </w:pPr>
      <w:r>
        <w:t xml:space="preserve">В последние десятилетия физиологическая медицина достигла значительных успехов благодаря развитию молекулярной биологии, генетики и цифровых технологий. Одним из ключевых направлений является персонализированная медицина, основанная на изучении индивидуальных физиологических особенностей пациента. Геномное секвенирование и биоинформационные методы позволяют выявлять генетические предрасположенности к заболеваниям, что способствует разработке таргетных терапий. Например, применение CRISPR-Cas9 для редактирования генома открыло новые возможности в лечении наследственных патологий, таких как муковисцидоз и серповидноклеточная анемия.  
Важным достижением стало развитие функциональной нейровизуализации, включая фМРТ и ПЭТ, которые позволяют изучать активность мозга в реальном времени. Это способствует пониманию механизмов нейродегенеративных заболеваний, таких как болезнь Альцгеймера и Паркинсона, и разработке методов их ранней диагностики. Кроме того, внедрение искусственного интеллекта в анализ медицинских данных значительно ускорило процесс выявления паттернов, связанных с физиологическими нарушениями. Алгоритмы машинного обучения используются для прогнозирования течения заболеваний и оптимизации терапевтических стратегий.  
Перспективным направлением является регенеративная медицина, включающая использование стволовых клеток и тканевую инженерию. Успехи в создании искусственных органов и биосовместимых материалов открывают новые возможности для трансплантологии. Например, биопечать трёхмерных структур на основе клеток пациента позволяет минимизировать риск отторжения имплантатов. Также активно разрабатываются методы стимуляции эндогенной регенерации, такие как терапия экзосомами и применение факторов роста.  
Ещё одним значимым направлением стала хрономедицина, изучающая влияние циркадных ритмов на физиологические процессы. Установлено, что нарушение биологических часов связано с развитием метаболического синдрома, сердечно-сосудистых заболеваний и психических расстройств. Это привело к созданию хронотерапевтических подходов, учитывающих оптимальное время приёма лекарств для повышения их эффективности.  
В ближайшие годы ожидается дальнейшая интеграция нанотехнологий в физиологическую медицину. Наносенсоры позволяют мониторить биохимические параметры в режиме реального времени, а нанодоставка лекарств обеспечивает их точное воздействие на целевые ткани. Кроме того, развитие интерфейсов "мозг-компьютер" открывает перспективы для реабилитации пациентов с двигательными нарушениями.  
Таким образом, современные достижения физиологической медицины создают основу для прорывных методов диагностики и лечения, а дальнейшие исследования в этой области обещают существенное улучшение качества жизни пациентов.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заключении следует отметить, что история развития физиологической медицины представляет собой сложный и многогранный процесс, отражающий эволюцию научного познания в области функционирования живых организмов. Начиная с античных представлений о гуморальной патологии и заканчивая современными достижениями молекулярной биологии и нейрофизиологии, данная дисциплина прошла через ряд ключевых этапов, каждый из которых внёс существенный вклад в формирование современных медицинских концепций. Особое значение имели работы таких учёных, как Гален, Везалий, Гарвей, Бернар, Павлов и Кэннон, чьи исследования заложили фундамент для понимания механизмов гомеостаза, нервной и гуморальной регуляции. Развитие инструментальных методов диагностики, таких как электрокардиография, электроэнцефалография и методы визуализации, позволило перейти от умозрительных теорий к точному экспериментальному анализу физиологических процессов. Современный этап характеризуется интеграцией физиологии с генетикой, биохимией и биофизикой, что открывает новые перспективы в изучении патогенеза заболеваний и разработке персонализированных методов терапии. Таким образом, физиологическая медицина продолжает оставаться одной из наиболее динамично развивающихся областей науки, объединяющей фундаментальные и прикладные исследования для решения актуальных задач здравоохранения. Дальнейшее развитие данной дисциплины неизбежно будет связано с углублённым изучением молекулярных механизмов жизнедеятельности, что позволит не только расширить теоретические знания, но и создать новые эффективные подходы к диагностике и лечению широкого спектра заболеваний.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Павлов И.П.. Лекции о работе главных пищеварительных желез. 1897 (книга)</w:t>
      </w:r>
    </w:p>
    <w:p>
      <w:pPr>
        <w:spacing w:line="360" w:before="0" w:after="0"/>
        <w:ind w:firstLine="720"/>
        <w:jc w:val="both"/>
      </w:pPr>
      <w:r>
        <w:t xml:space="preserve">2. Кеннон У.Б.. The Wisdom of the Body. 1932 (книга)</w:t>
      </w:r>
    </w:p>
    <w:p>
      <w:pPr>
        <w:spacing w:line="360" w:before="0" w:after="0"/>
        <w:ind w:firstLine="720"/>
        <w:jc w:val="both"/>
      </w:pPr>
      <w:r>
        <w:t xml:space="preserve">3. Сеченов И.М.. Рефлексы головного мозга. 1863 (книга)</w:t>
      </w:r>
    </w:p>
    <w:p>
      <w:pPr>
        <w:spacing w:line="360" w:before="0" w:after="0"/>
        <w:ind w:firstLine="720"/>
        <w:jc w:val="both"/>
      </w:pPr>
      <w:r>
        <w:t xml:space="preserve">4. Bernard C.. Introduction à l'étude de la médecine expérimentale. 1865 (книга)</w:t>
      </w:r>
    </w:p>
    <w:p>
      <w:pPr>
        <w:spacing w:line="360" w:before="0" w:after="0"/>
        <w:ind w:firstLine="720"/>
        <w:jc w:val="both"/>
      </w:pPr>
      <w:r>
        <w:t xml:space="preserve">5. Sherrington C.S.. The Integrative Action of the Nervous System. 1906 (книга)</w:t>
      </w:r>
    </w:p>
    <w:p>
      <w:pPr>
        <w:spacing w:line="360" w:before="0" w:after="0"/>
        <w:ind w:firstLine="720"/>
        <w:jc w:val="both"/>
      </w:pPr>
      <w:r>
        <w:t xml:space="preserve">6. Быков К.М.. Кора головного мозга и внутренние органы. 1947 (книга)</w:t>
      </w:r>
    </w:p>
    <w:p>
      <w:pPr>
        <w:spacing w:line="360" w:before="0" w:after="0"/>
        <w:ind w:firstLine="720"/>
        <w:jc w:val="both"/>
      </w:pPr>
      <w:r>
        <w:t xml:space="preserve">7. Hodgkin A.L., Huxley A.F.. A quantitative description of membrane current and its application to conduction and excitation in nerve. 1952 (статья)</w:t>
      </w:r>
    </w:p>
    <w:p>
      <w:pPr>
        <w:spacing w:line="360" w:before="0" w:after="0"/>
        <w:ind w:firstLine="720"/>
        <w:jc w:val="both"/>
      </w:pPr>
      <w:r>
        <w:t xml:space="preserve">8. Selye H.. The Stress of Life. 1956 (книга)</w:t>
      </w:r>
    </w:p>
    <w:p>
      <w:pPr>
        <w:spacing w:line="360" w:before="0" w:after="0"/>
        <w:ind w:firstLine="720"/>
        <w:jc w:val="both"/>
      </w:pPr>
      <w:r>
        <w:t xml:space="preserve">9. Mountcastle V.B.. The Sensory Hand: Neural Mechanisms of Somatic Sensation. 2005 (книга)</w:t>
      </w:r>
    </w:p>
    <w:p>
      <w:pPr>
        <w:spacing w:line="360" w:before="0" w:after="0"/>
        <w:ind w:firstLine="720"/>
        <w:jc w:val="both"/>
      </w:pPr>
      <w:r>
        <w:t xml:space="preserve">10. Nobel Prize Organization. Physiology or Medicine Prize Laureates. null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2025-07-03T04:21:54.469Z</dcterms:created>
  <dcterms:modified xsi:type="dcterms:W3CDTF">2025-07-03T04:21:54.469Z</dcterms:modified>
</cp:coreProperties>
</file>

<file path=docProps/custom.xml><?xml version="1.0" encoding="utf-8"?>
<Properties xmlns="http://schemas.openxmlformats.org/officeDocument/2006/custom-properties" xmlns:vt="http://schemas.openxmlformats.org/officeDocument/2006/docPropsVTypes"/>
</file>